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668" w:rsidRDefault="00603668" w:rsidP="00603668">
      <w:pPr>
        <w:spacing w:line="312" w:lineRule="auto"/>
        <w:ind w:firstLine="709"/>
        <w:jc w:val="center"/>
        <w:rPr>
          <w:sz w:val="28"/>
          <w:szCs w:val="28"/>
        </w:rPr>
      </w:pPr>
      <w:r w:rsidRPr="00603668">
        <w:rPr>
          <w:noProof/>
          <w:sz w:val="28"/>
          <w:szCs w:val="28"/>
          <w:lang w:eastAsia="zh-CN"/>
        </w:rPr>
        <w:drawing>
          <wp:inline distT="0" distB="0" distL="0" distR="0" wp14:anchorId="693954F9" wp14:editId="577DCBE4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9EA" w:rsidRPr="005639EA" w:rsidRDefault="005639EA" w:rsidP="005639EA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5639EA">
        <w:t>МИНИСТЕРСТВО НАУКИ И ВЫСШЕГО ОБРАЗОВАНИЯ РОССИЙСКОЙ ФЕДЕРАЦИИ</w:t>
      </w:r>
    </w:p>
    <w:p w:rsidR="005639EA" w:rsidRPr="005639EA" w:rsidRDefault="005639EA" w:rsidP="005639EA">
      <w:pPr>
        <w:ind w:left="-142"/>
        <w:jc w:val="center"/>
        <w:rPr>
          <w:rFonts w:eastAsia="Calibri"/>
          <w:b/>
          <w:sz w:val="28"/>
          <w:szCs w:val="28"/>
        </w:rPr>
      </w:pPr>
      <w:r w:rsidRPr="005639EA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5639EA" w:rsidRPr="005639EA" w:rsidRDefault="005639EA" w:rsidP="005639EA">
      <w:pPr>
        <w:ind w:left="-142"/>
        <w:jc w:val="center"/>
        <w:rPr>
          <w:rFonts w:eastAsia="Calibri"/>
          <w:b/>
          <w:sz w:val="28"/>
          <w:szCs w:val="28"/>
        </w:rPr>
      </w:pPr>
      <w:r w:rsidRPr="005639EA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5639EA" w:rsidRPr="005639EA" w:rsidRDefault="005639EA" w:rsidP="005639EA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5639EA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5639EA" w:rsidRPr="005639EA" w:rsidRDefault="005639EA" w:rsidP="005639EA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5639EA">
        <w:rPr>
          <w:rFonts w:eastAsia="Calibri"/>
          <w:b/>
          <w:snapToGrid w:val="0"/>
          <w:sz w:val="28"/>
          <w:szCs w:val="28"/>
        </w:rPr>
        <w:t>(ДГТУ)</w:t>
      </w:r>
    </w:p>
    <w:p w:rsidR="005639EA" w:rsidRPr="005639EA" w:rsidRDefault="005639EA" w:rsidP="005639EA">
      <w:pPr>
        <w:jc w:val="center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5639EA" w:rsidRPr="005639EA" w:rsidRDefault="005639EA" w:rsidP="005639EA">
      <w:pPr>
        <w:jc w:val="center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5639EA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5639EA" w:rsidRPr="005639EA" w:rsidRDefault="005639EA" w:rsidP="005639EA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 xml:space="preserve">по выполнению контрольной работы </w:t>
      </w:r>
    </w:p>
    <w:p w:rsidR="005639EA" w:rsidRPr="005639EA" w:rsidRDefault="005639EA" w:rsidP="005639EA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>по дисциплине «</w:t>
      </w:r>
      <w:r w:rsidR="009A7CBD" w:rsidRPr="009A7CBD">
        <w:rPr>
          <w:rFonts w:eastAsia="Calibri"/>
          <w:sz w:val="28"/>
          <w:szCs w:val="28"/>
        </w:rPr>
        <w:t>Мониторинг и контроль финансового состояния организации</w:t>
      </w:r>
      <w:r w:rsidRPr="005639EA">
        <w:rPr>
          <w:rFonts w:eastAsia="Calibri"/>
          <w:sz w:val="28"/>
          <w:szCs w:val="28"/>
        </w:rPr>
        <w:t>»</w:t>
      </w:r>
    </w:p>
    <w:p w:rsidR="005639EA" w:rsidRPr="005639EA" w:rsidRDefault="005639EA" w:rsidP="005639EA">
      <w:pPr>
        <w:ind w:left="284"/>
        <w:jc w:val="center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ind w:left="284"/>
        <w:jc w:val="center"/>
        <w:rPr>
          <w:rFonts w:ascii="Calibri" w:eastAsia="Calibri" w:hAnsi="Calibri"/>
          <w:u w:val="single"/>
        </w:rPr>
      </w:pPr>
      <w:r w:rsidRPr="005639EA">
        <w:rPr>
          <w:rFonts w:eastAsia="Calibri"/>
          <w:sz w:val="28"/>
          <w:szCs w:val="28"/>
        </w:rPr>
        <w:t xml:space="preserve"> </w:t>
      </w:r>
    </w:p>
    <w:p w:rsidR="005639EA" w:rsidRPr="005639EA" w:rsidRDefault="005639EA" w:rsidP="005639EA">
      <w:pPr>
        <w:jc w:val="both"/>
        <w:rPr>
          <w:rFonts w:eastAsia="Calibri"/>
          <w:u w:val="single"/>
        </w:rPr>
      </w:pPr>
    </w:p>
    <w:p w:rsidR="005639EA" w:rsidRPr="005639EA" w:rsidRDefault="005639EA" w:rsidP="005639EA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/>
          <w:bCs/>
          <w:sz w:val="28"/>
          <w:szCs w:val="28"/>
        </w:rPr>
      </w:pPr>
    </w:p>
    <w:p w:rsidR="005639EA" w:rsidRPr="005639EA" w:rsidRDefault="005639EA" w:rsidP="005639EA">
      <w:pPr>
        <w:jc w:val="center"/>
        <w:rPr>
          <w:rFonts w:eastAsia="Calibri"/>
          <w:bCs/>
          <w:sz w:val="28"/>
          <w:szCs w:val="28"/>
        </w:rPr>
      </w:pPr>
      <w:r w:rsidRPr="005639EA">
        <w:rPr>
          <w:rFonts w:eastAsia="Calibri"/>
          <w:bCs/>
          <w:sz w:val="28"/>
          <w:szCs w:val="28"/>
        </w:rPr>
        <w:t>Ростов-на-Дону</w:t>
      </w:r>
    </w:p>
    <w:p w:rsidR="005639EA" w:rsidRPr="005639EA" w:rsidRDefault="009A7CBD" w:rsidP="005639EA">
      <w:pPr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202</w:t>
      </w:r>
      <w:r w:rsidR="001703D0">
        <w:rPr>
          <w:rFonts w:eastAsia="Calibri"/>
          <w:bCs/>
          <w:sz w:val="28"/>
          <w:szCs w:val="28"/>
        </w:rPr>
        <w:t>4</w:t>
      </w:r>
    </w:p>
    <w:p w:rsidR="005639EA" w:rsidRPr="005639EA" w:rsidRDefault="005639EA" w:rsidP="005639EA">
      <w:pPr>
        <w:rPr>
          <w:rFonts w:eastAsia="Calibri"/>
          <w:sz w:val="28"/>
          <w:szCs w:val="28"/>
        </w:rPr>
      </w:pPr>
      <w:r w:rsidRPr="005639EA">
        <w:rPr>
          <w:rFonts w:eastAsia="Calibri"/>
          <w:bCs/>
          <w:sz w:val="28"/>
          <w:szCs w:val="28"/>
        </w:rPr>
        <w:br w:type="page"/>
      </w:r>
      <w:r w:rsidRPr="005639EA">
        <w:rPr>
          <w:rFonts w:eastAsia="Calibri"/>
          <w:sz w:val="28"/>
          <w:szCs w:val="28"/>
        </w:rPr>
        <w:lastRenderedPageBreak/>
        <w:t>Составитель: к.э.н., доц. Мезенцева Ю.Р.</w:t>
      </w:r>
    </w:p>
    <w:p w:rsidR="005639EA" w:rsidRPr="005639EA" w:rsidRDefault="005639EA" w:rsidP="005639EA">
      <w:pPr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5639EA">
        <w:rPr>
          <w:rFonts w:eastAsia="DengXian"/>
          <w:sz w:val="28"/>
          <w:szCs w:val="28"/>
          <w:lang w:eastAsia="zh-CN"/>
        </w:rPr>
        <w:t>Методические указания по выполнению контрольной работы по дисциплине «</w:t>
      </w:r>
      <w:r w:rsidR="0023341F" w:rsidRPr="0023341F">
        <w:rPr>
          <w:rFonts w:eastAsia="DengXian"/>
          <w:sz w:val="28"/>
          <w:szCs w:val="28"/>
          <w:lang w:eastAsia="zh-CN"/>
        </w:rPr>
        <w:t>Мониторинг и контроль финансового состояния организации</w:t>
      </w:r>
      <w:r w:rsidRPr="005639EA">
        <w:rPr>
          <w:rFonts w:eastAsia="DengXian"/>
          <w:sz w:val="28"/>
          <w:szCs w:val="28"/>
          <w:lang w:eastAsia="zh-CN"/>
        </w:rPr>
        <w:t>». ДГТУ, г. Ростов-на-Дону, 202</w:t>
      </w:r>
      <w:r w:rsidR="001703D0">
        <w:rPr>
          <w:rFonts w:eastAsia="DengXian"/>
          <w:sz w:val="28"/>
          <w:szCs w:val="28"/>
          <w:lang w:eastAsia="zh-CN"/>
        </w:rPr>
        <w:t>4</w:t>
      </w:r>
      <w:r w:rsidRPr="005639EA">
        <w:rPr>
          <w:rFonts w:eastAsia="DengXian"/>
          <w:sz w:val="28"/>
          <w:szCs w:val="28"/>
          <w:lang w:eastAsia="zh-CN"/>
        </w:rPr>
        <w:t xml:space="preserve"> г.</w:t>
      </w:r>
    </w:p>
    <w:p w:rsidR="005639EA" w:rsidRPr="005639EA" w:rsidRDefault="005639EA" w:rsidP="005639EA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5639EA">
        <w:rPr>
          <w:rFonts w:eastAsia="DengXian"/>
          <w:sz w:val="28"/>
          <w:szCs w:val="28"/>
          <w:lang w:eastAsia="zh-CN"/>
        </w:rPr>
        <w:t>В методических указаниях кратко изложены содержание и порядок выполнения контрольной работы.</w:t>
      </w:r>
    </w:p>
    <w:p w:rsidR="005639EA" w:rsidRPr="005639EA" w:rsidRDefault="005639EA" w:rsidP="005639E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 xml:space="preserve">Предназначено для обучающихся по </w:t>
      </w:r>
      <w:r w:rsidR="009A7CBD">
        <w:rPr>
          <w:rFonts w:eastAsia="Calibri"/>
          <w:sz w:val="28"/>
          <w:szCs w:val="28"/>
        </w:rPr>
        <w:t>направлению</w:t>
      </w:r>
      <w:r w:rsidRPr="005639EA">
        <w:rPr>
          <w:rFonts w:eastAsia="Calibri"/>
          <w:sz w:val="28"/>
          <w:szCs w:val="28"/>
        </w:rPr>
        <w:t xml:space="preserve"> 38.0</w:t>
      </w:r>
      <w:r w:rsidR="009A7CBD">
        <w:rPr>
          <w:rFonts w:eastAsia="Calibri"/>
          <w:sz w:val="28"/>
          <w:szCs w:val="28"/>
        </w:rPr>
        <w:t>4</w:t>
      </w:r>
      <w:r w:rsidRPr="005639EA">
        <w:rPr>
          <w:rFonts w:eastAsia="Calibri"/>
          <w:sz w:val="28"/>
          <w:szCs w:val="28"/>
        </w:rPr>
        <w:t>.01 «</w:t>
      </w:r>
      <w:r w:rsidR="009A7CBD">
        <w:rPr>
          <w:rFonts w:eastAsia="Calibri"/>
          <w:sz w:val="28"/>
          <w:szCs w:val="28"/>
        </w:rPr>
        <w:t>Экономика</w:t>
      </w:r>
      <w:r w:rsidRPr="005639EA">
        <w:rPr>
          <w:rFonts w:eastAsia="Calibri"/>
          <w:sz w:val="28"/>
          <w:szCs w:val="28"/>
        </w:rPr>
        <w:t>»</w:t>
      </w:r>
      <w:r w:rsidR="009A7CBD">
        <w:rPr>
          <w:rFonts w:eastAsia="Calibri"/>
          <w:sz w:val="28"/>
          <w:szCs w:val="28"/>
        </w:rPr>
        <w:t xml:space="preserve"> очной и </w:t>
      </w:r>
      <w:r w:rsidRPr="005639EA">
        <w:rPr>
          <w:rFonts w:eastAsia="Calibri"/>
          <w:sz w:val="28"/>
          <w:szCs w:val="28"/>
        </w:rPr>
        <w:t>заочной форм обучения.</w:t>
      </w:r>
    </w:p>
    <w:p w:rsidR="005639EA" w:rsidRPr="005639EA" w:rsidRDefault="005639EA" w:rsidP="005639EA">
      <w:pPr>
        <w:ind w:firstLine="709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ind w:firstLine="709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ind w:firstLine="709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ind w:firstLine="709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ind w:firstLine="709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ind w:firstLine="709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spacing w:line="276" w:lineRule="auto"/>
        <w:ind w:firstLine="709"/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 xml:space="preserve">Ответственный за выпуск: </w:t>
      </w:r>
    </w:p>
    <w:p w:rsidR="005639EA" w:rsidRPr="005639EA" w:rsidRDefault="005639EA" w:rsidP="005639EA">
      <w:pPr>
        <w:spacing w:line="276" w:lineRule="auto"/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5639EA" w:rsidRPr="005639EA" w:rsidRDefault="005639EA" w:rsidP="005639EA">
      <w:pPr>
        <w:spacing w:line="276" w:lineRule="auto"/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>д.э.н.. проф. Крохичева Г.Е.</w:t>
      </w:r>
    </w:p>
    <w:p w:rsidR="005639EA" w:rsidRPr="005639EA" w:rsidRDefault="005639EA" w:rsidP="005639EA">
      <w:pPr>
        <w:spacing w:line="276" w:lineRule="auto"/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rPr>
          <w:rFonts w:eastAsia="Calibri"/>
          <w:sz w:val="28"/>
          <w:szCs w:val="28"/>
        </w:rPr>
      </w:pPr>
    </w:p>
    <w:p w:rsidR="005639EA" w:rsidRPr="005639EA" w:rsidRDefault="005639EA" w:rsidP="005639EA">
      <w:pPr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 xml:space="preserve"> </w:t>
      </w:r>
    </w:p>
    <w:p w:rsidR="005639EA" w:rsidRPr="005639EA" w:rsidRDefault="005639EA" w:rsidP="005639EA">
      <w:pPr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 xml:space="preserve"> </w:t>
      </w:r>
    </w:p>
    <w:p w:rsidR="005639EA" w:rsidRPr="005639EA" w:rsidRDefault="005639EA" w:rsidP="005639EA">
      <w:pPr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 xml:space="preserve"> </w:t>
      </w:r>
    </w:p>
    <w:p w:rsidR="005639EA" w:rsidRPr="005639EA" w:rsidRDefault="005639EA" w:rsidP="005639EA">
      <w:pPr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 xml:space="preserve"> </w:t>
      </w:r>
    </w:p>
    <w:p w:rsidR="005639EA" w:rsidRPr="005639EA" w:rsidRDefault="005639EA" w:rsidP="005639EA">
      <w:pPr>
        <w:rPr>
          <w:rFonts w:eastAsia="Calibri"/>
          <w:sz w:val="28"/>
          <w:szCs w:val="28"/>
        </w:rPr>
      </w:pPr>
      <w:r w:rsidRPr="005639EA">
        <w:rPr>
          <w:rFonts w:eastAsia="Calibri"/>
          <w:sz w:val="28"/>
          <w:szCs w:val="28"/>
        </w:rPr>
        <w:t xml:space="preserve"> </w:t>
      </w:r>
    </w:p>
    <w:p w:rsidR="005639EA" w:rsidRPr="005639EA" w:rsidRDefault="009A7CBD" w:rsidP="005639EA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© Издательский центр ДГТУ, 202</w:t>
      </w:r>
      <w:r w:rsidR="001703D0">
        <w:rPr>
          <w:rFonts w:eastAsia="Calibri"/>
          <w:sz w:val="28"/>
          <w:szCs w:val="28"/>
        </w:rPr>
        <w:t>4</w:t>
      </w:r>
      <w:r w:rsidR="005639EA" w:rsidRPr="005639EA">
        <w:rPr>
          <w:rFonts w:eastAsia="Calibri"/>
          <w:sz w:val="28"/>
          <w:szCs w:val="28"/>
        </w:rPr>
        <w:t xml:space="preserve"> г.  </w:t>
      </w:r>
    </w:p>
    <w:p w:rsidR="005639EA" w:rsidRDefault="005639EA" w:rsidP="00603668">
      <w:pPr>
        <w:spacing w:line="312" w:lineRule="auto"/>
        <w:ind w:firstLine="709"/>
        <w:jc w:val="center"/>
        <w:rPr>
          <w:sz w:val="28"/>
          <w:szCs w:val="28"/>
        </w:rPr>
      </w:pPr>
    </w:p>
    <w:p w:rsidR="005639EA" w:rsidRDefault="005639EA" w:rsidP="00603668">
      <w:pPr>
        <w:spacing w:line="312" w:lineRule="auto"/>
        <w:ind w:firstLine="709"/>
        <w:jc w:val="center"/>
        <w:rPr>
          <w:sz w:val="28"/>
          <w:szCs w:val="28"/>
        </w:rPr>
      </w:pPr>
    </w:p>
    <w:p w:rsidR="005639EA" w:rsidRDefault="005639EA" w:rsidP="00603668">
      <w:pPr>
        <w:spacing w:line="312" w:lineRule="auto"/>
        <w:ind w:firstLine="709"/>
        <w:jc w:val="center"/>
        <w:rPr>
          <w:sz w:val="28"/>
          <w:szCs w:val="28"/>
        </w:rPr>
      </w:pPr>
    </w:p>
    <w:p w:rsidR="005639EA" w:rsidRDefault="005639E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E4FAA" w:rsidRDefault="00AE4FAA" w:rsidP="005639EA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 xml:space="preserve">1 Общие требования к выполнению контрольной работы </w:t>
      </w:r>
    </w:p>
    <w:p w:rsidR="00AE4FAA" w:rsidRDefault="00AE4FAA" w:rsidP="005639EA">
      <w:pPr>
        <w:jc w:val="center"/>
        <w:rPr>
          <w:b/>
          <w:sz w:val="32"/>
          <w:szCs w:val="28"/>
        </w:rPr>
      </w:pPr>
    </w:p>
    <w:p w:rsidR="004568F3" w:rsidRPr="00C7544A" w:rsidRDefault="004568F3" w:rsidP="00AE4FAA">
      <w:pPr>
        <w:ind w:firstLine="709"/>
        <w:rPr>
          <w:b/>
          <w:sz w:val="28"/>
          <w:szCs w:val="28"/>
        </w:rPr>
      </w:pPr>
      <w:r w:rsidRPr="00C7544A">
        <w:rPr>
          <w:b/>
          <w:sz w:val="28"/>
          <w:szCs w:val="28"/>
        </w:rPr>
        <w:t>Ц</w:t>
      </w:r>
      <w:r w:rsidR="005639EA" w:rsidRPr="00C7544A">
        <w:rPr>
          <w:b/>
          <w:sz w:val="28"/>
          <w:szCs w:val="28"/>
        </w:rPr>
        <w:t>ель и значение контрольной работы</w:t>
      </w:r>
    </w:p>
    <w:p w:rsidR="00CB0C27" w:rsidRPr="00C7544A" w:rsidRDefault="00CB0C27" w:rsidP="00AE4FAA">
      <w:pPr>
        <w:ind w:firstLine="709"/>
        <w:jc w:val="both"/>
        <w:rPr>
          <w:rFonts w:eastAsia="Calibri"/>
          <w:sz w:val="28"/>
          <w:szCs w:val="28"/>
        </w:rPr>
      </w:pPr>
      <w:r w:rsidRPr="00C7544A">
        <w:rPr>
          <w:rFonts w:eastAsia="Calibri"/>
          <w:sz w:val="28"/>
          <w:szCs w:val="28"/>
        </w:rPr>
        <w:t>В процессе изучения дисциплины студент готовит письменную контрольную работу.</w:t>
      </w:r>
    </w:p>
    <w:p w:rsidR="004568F3" w:rsidRPr="00C7544A" w:rsidRDefault="004568F3" w:rsidP="00AE4FAA">
      <w:pPr>
        <w:ind w:firstLine="709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Целью работы является углубление знаний студентов.</w:t>
      </w:r>
      <w:r w:rsidR="00603668" w:rsidRPr="00C7544A">
        <w:rPr>
          <w:sz w:val="28"/>
          <w:szCs w:val="28"/>
        </w:rPr>
        <w:t xml:space="preserve"> В</w:t>
      </w:r>
      <w:r w:rsidRPr="00C7544A">
        <w:rPr>
          <w:sz w:val="28"/>
          <w:szCs w:val="28"/>
        </w:rPr>
        <w:t xml:space="preserve"> процессе </w:t>
      </w:r>
      <w:r w:rsidR="00730081" w:rsidRPr="00C7544A">
        <w:rPr>
          <w:sz w:val="28"/>
          <w:szCs w:val="28"/>
        </w:rPr>
        <w:t>ее</w:t>
      </w:r>
      <w:r w:rsidRPr="00C7544A">
        <w:rPr>
          <w:sz w:val="28"/>
          <w:szCs w:val="28"/>
        </w:rPr>
        <w:t xml:space="preserve"> выполнения студент не только самостоятельно изучает данны</w:t>
      </w:r>
      <w:r w:rsidR="006B4B07" w:rsidRPr="00C7544A">
        <w:rPr>
          <w:sz w:val="28"/>
          <w:szCs w:val="28"/>
        </w:rPr>
        <w:t>е, характеризующие хозяйственно</w:t>
      </w:r>
      <w:r w:rsidRPr="00C7544A">
        <w:rPr>
          <w:sz w:val="28"/>
          <w:szCs w:val="28"/>
        </w:rPr>
        <w:t xml:space="preserve">-финансовую деятельность предприятия, но и обобщает материалы </w:t>
      </w:r>
      <w:r w:rsidR="005639EA" w:rsidRPr="00C7544A">
        <w:rPr>
          <w:sz w:val="28"/>
          <w:szCs w:val="28"/>
        </w:rPr>
        <w:t>различных</w:t>
      </w:r>
      <w:r w:rsidRPr="00C7544A">
        <w:rPr>
          <w:sz w:val="28"/>
          <w:szCs w:val="28"/>
        </w:rPr>
        <w:t xml:space="preserve"> литературных </w:t>
      </w:r>
      <w:r w:rsidR="006B4B07" w:rsidRPr="00C7544A">
        <w:rPr>
          <w:sz w:val="28"/>
          <w:szCs w:val="28"/>
        </w:rPr>
        <w:t>данных</w:t>
      </w:r>
      <w:r w:rsidRPr="00C7544A">
        <w:rPr>
          <w:sz w:val="28"/>
          <w:szCs w:val="28"/>
        </w:rPr>
        <w:t xml:space="preserve"> отечественных и зарубежных авторов. </w:t>
      </w:r>
      <w:r w:rsidR="005639EA" w:rsidRPr="00C7544A">
        <w:rPr>
          <w:sz w:val="28"/>
          <w:szCs w:val="28"/>
        </w:rPr>
        <w:t xml:space="preserve">Выполнение контрольной работы </w:t>
      </w:r>
      <w:r w:rsidRPr="00C7544A">
        <w:rPr>
          <w:sz w:val="28"/>
          <w:szCs w:val="28"/>
        </w:rPr>
        <w:t>является важной формой развития навыков самостоятельной научной работы.</w:t>
      </w:r>
    </w:p>
    <w:p w:rsidR="005639EA" w:rsidRPr="00C7544A" w:rsidRDefault="005639EA" w:rsidP="00AE4FAA">
      <w:pPr>
        <w:ind w:firstLine="709"/>
        <w:jc w:val="both"/>
        <w:rPr>
          <w:sz w:val="28"/>
          <w:szCs w:val="28"/>
        </w:rPr>
      </w:pPr>
    </w:p>
    <w:p w:rsidR="004568F3" w:rsidRPr="00C7544A" w:rsidRDefault="005639EA" w:rsidP="00AE4FAA">
      <w:pPr>
        <w:ind w:firstLine="709"/>
        <w:rPr>
          <w:b/>
          <w:sz w:val="28"/>
          <w:szCs w:val="28"/>
        </w:rPr>
      </w:pPr>
      <w:r w:rsidRPr="00C7544A">
        <w:rPr>
          <w:b/>
          <w:sz w:val="28"/>
          <w:szCs w:val="28"/>
        </w:rPr>
        <w:t>Требования к контрольной работе</w:t>
      </w:r>
    </w:p>
    <w:p w:rsidR="00CB0C27" w:rsidRPr="00CB0C27" w:rsidRDefault="00CB0C27" w:rsidP="00AE4F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7544A">
        <w:rPr>
          <w:rFonts w:eastAsia="Calibri"/>
          <w:sz w:val="28"/>
          <w:szCs w:val="28"/>
        </w:rPr>
        <w:t>При написании работы необходимо проявить навыки самостоятельной работы, показать умение пользоваться литературными</w:t>
      </w:r>
      <w:r w:rsidRPr="00CB0C27">
        <w:rPr>
          <w:rFonts w:eastAsia="Calibri"/>
          <w:sz w:val="28"/>
          <w:szCs w:val="28"/>
        </w:rPr>
        <w:t xml:space="preserve"> источниками, директивными документами, фактическим материалом. </w:t>
      </w:r>
    </w:p>
    <w:p w:rsidR="00CB0C27" w:rsidRPr="00CB0C27" w:rsidRDefault="00CB0C27" w:rsidP="00CB0C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B0C27">
        <w:rPr>
          <w:sz w:val="28"/>
          <w:szCs w:val="28"/>
          <w:lang w:eastAsia="en-US"/>
        </w:rPr>
        <w:t xml:space="preserve">Начинать работу надо с тщательного изучения методических рекомендаций по дисциплине. Далее надо подобрать необходимую литературу. В процессе написания работы можно привлечь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 </w:t>
      </w:r>
    </w:p>
    <w:p w:rsidR="00CB0C27" w:rsidRPr="00CB0C27" w:rsidRDefault="00CB0C27" w:rsidP="00CB0C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B0C27">
        <w:rPr>
          <w:sz w:val="28"/>
          <w:szCs w:val="28"/>
          <w:lang w:eastAsia="en-US"/>
        </w:rPr>
        <w:t xml:space="preserve">Обязательной является предварительная консультация, на которой уточняется вариант, обсуждается необходимость привлечения дополнительной литературы, а также основные направления разработки тем. Контрольная работа должна освещать основные вопросы в свете проработанной литературы и фактического материала, привлекаемого в качестве иллюстраций. </w:t>
      </w:r>
    </w:p>
    <w:p w:rsidR="00CB0C27" w:rsidRPr="00CB0C27" w:rsidRDefault="00CB0C27" w:rsidP="00CB0C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B0C27">
        <w:rPr>
          <w:sz w:val="28"/>
          <w:szCs w:val="28"/>
          <w:lang w:eastAsia="en-US"/>
        </w:rPr>
        <w:t xml:space="preserve">Недопустимо дословное переписывание литературных источников, особенно устаревших. Как правило, не следует использовать периодическую печать, учебники, брошюры и статьи более чем пятилетней давности издания. </w:t>
      </w:r>
    </w:p>
    <w:p w:rsidR="00CB0C27" w:rsidRPr="00CB0C27" w:rsidRDefault="00CB0C27" w:rsidP="00B75E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B0C27">
        <w:rPr>
          <w:sz w:val="28"/>
          <w:szCs w:val="28"/>
          <w:lang w:eastAsia="en-US"/>
        </w:rPr>
        <w:t xml:space="preserve">Выполненная контрольная работа сдается в университет в соответствии с учебным графиком. Студенты, получившие контрольную работу после проверки, должны внимательно ознакомиться с рецензией и с учетом замечаний и рекомендаций доработать отдельные вопросы. </w:t>
      </w:r>
    </w:p>
    <w:p w:rsidR="00CB0C27" w:rsidRPr="00CB0C27" w:rsidRDefault="00CB0C27" w:rsidP="00B75E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B0C27">
        <w:rPr>
          <w:sz w:val="28"/>
          <w:szCs w:val="28"/>
          <w:lang w:eastAsia="en-US"/>
        </w:rPr>
        <w:t xml:space="preserve">Зачтенная контрольная работа предъявляется при сдаче зачета. </w:t>
      </w:r>
    </w:p>
    <w:p w:rsidR="005639EA" w:rsidRDefault="005639EA" w:rsidP="00B75EB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568F3">
        <w:rPr>
          <w:sz w:val="28"/>
          <w:szCs w:val="28"/>
        </w:rPr>
        <w:t xml:space="preserve">абота должна быть написана на высоком теоретическом и практическом уровне. При написании работы </w:t>
      </w:r>
      <w:r>
        <w:rPr>
          <w:sz w:val="28"/>
          <w:szCs w:val="28"/>
        </w:rPr>
        <w:t>обучающемуся</w:t>
      </w:r>
      <w:r w:rsidR="004568F3">
        <w:rPr>
          <w:sz w:val="28"/>
          <w:szCs w:val="28"/>
        </w:rPr>
        <w:t xml:space="preserve"> необходимо самостоятельно выбрать предп</w:t>
      </w:r>
      <w:r w:rsidR="005C6113">
        <w:rPr>
          <w:sz w:val="28"/>
          <w:szCs w:val="28"/>
        </w:rPr>
        <w:t xml:space="preserve">риятие, </w:t>
      </w:r>
      <w:r w:rsidR="00AA0597">
        <w:rPr>
          <w:sz w:val="28"/>
          <w:szCs w:val="28"/>
        </w:rPr>
        <w:t>данные по</w:t>
      </w:r>
      <w:r w:rsidR="005C6113">
        <w:rPr>
          <w:sz w:val="28"/>
          <w:szCs w:val="28"/>
        </w:rPr>
        <w:t xml:space="preserve"> которо</w:t>
      </w:r>
      <w:r w:rsidR="00AA0597">
        <w:rPr>
          <w:sz w:val="28"/>
          <w:szCs w:val="28"/>
        </w:rPr>
        <w:t>му</w:t>
      </w:r>
      <w:r w:rsidR="004568F3">
        <w:rPr>
          <w:sz w:val="28"/>
          <w:szCs w:val="28"/>
        </w:rPr>
        <w:t xml:space="preserve"> буд</w:t>
      </w:r>
      <w:r w:rsidR="00AA0597">
        <w:rPr>
          <w:sz w:val="28"/>
          <w:szCs w:val="28"/>
        </w:rPr>
        <w:t>у</w:t>
      </w:r>
      <w:r w:rsidR="004568F3">
        <w:rPr>
          <w:sz w:val="28"/>
          <w:szCs w:val="28"/>
        </w:rPr>
        <w:t xml:space="preserve">т </w:t>
      </w:r>
      <w:r w:rsidR="00AA0597">
        <w:rPr>
          <w:sz w:val="28"/>
          <w:szCs w:val="28"/>
        </w:rPr>
        <w:t xml:space="preserve">основой для выполнения </w:t>
      </w:r>
      <w:r w:rsidR="004568F3">
        <w:rPr>
          <w:sz w:val="28"/>
          <w:szCs w:val="28"/>
        </w:rPr>
        <w:t>работ</w:t>
      </w:r>
      <w:r w:rsidR="00AA0597">
        <w:rPr>
          <w:sz w:val="28"/>
          <w:szCs w:val="28"/>
        </w:rPr>
        <w:t>ы</w:t>
      </w:r>
      <w:r w:rsidR="004568F3">
        <w:rPr>
          <w:sz w:val="28"/>
          <w:szCs w:val="28"/>
        </w:rPr>
        <w:t xml:space="preserve">. </w:t>
      </w:r>
    </w:p>
    <w:p w:rsidR="006A6F47" w:rsidRDefault="006A6F47" w:rsidP="00B75EBC">
      <w:pPr>
        <w:widowControl w:val="0"/>
        <w:ind w:firstLine="720"/>
        <w:jc w:val="both"/>
        <w:rPr>
          <w:sz w:val="28"/>
          <w:szCs w:val="28"/>
        </w:rPr>
      </w:pPr>
    </w:p>
    <w:p w:rsidR="006A6F47" w:rsidRPr="00C7544A" w:rsidRDefault="006A6F47" w:rsidP="00B75EBC">
      <w:pPr>
        <w:widowControl w:val="0"/>
        <w:ind w:firstLine="720"/>
        <w:rPr>
          <w:b/>
          <w:sz w:val="28"/>
          <w:szCs w:val="28"/>
        </w:rPr>
      </w:pPr>
      <w:r w:rsidRPr="00C7544A">
        <w:rPr>
          <w:b/>
          <w:sz w:val="28"/>
          <w:szCs w:val="28"/>
        </w:rPr>
        <w:t>Содержание контрольной работы</w:t>
      </w:r>
    </w:p>
    <w:p w:rsidR="006A6F47" w:rsidRPr="00C7544A" w:rsidRDefault="006A6F47" w:rsidP="00B75EBC">
      <w:pPr>
        <w:widowControl w:val="0"/>
        <w:ind w:firstLine="709"/>
        <w:jc w:val="both"/>
        <w:rPr>
          <w:sz w:val="28"/>
          <w:szCs w:val="28"/>
        </w:rPr>
      </w:pPr>
      <w:r w:rsidRPr="00C7544A">
        <w:rPr>
          <w:sz w:val="28"/>
          <w:szCs w:val="28"/>
        </w:rPr>
        <w:t xml:space="preserve">Контрольная работа включает в себя следующие разделы: </w:t>
      </w:r>
    </w:p>
    <w:p w:rsidR="006A6F47" w:rsidRPr="00C7544A" w:rsidRDefault="006A6F47" w:rsidP="00B75EBC">
      <w:pPr>
        <w:widowControl w:val="0"/>
        <w:ind w:firstLine="709"/>
        <w:jc w:val="both"/>
        <w:rPr>
          <w:sz w:val="28"/>
          <w:szCs w:val="28"/>
        </w:rPr>
      </w:pPr>
      <w:r w:rsidRPr="00C7544A">
        <w:rPr>
          <w:sz w:val="28"/>
          <w:szCs w:val="28"/>
        </w:rPr>
        <w:t xml:space="preserve">Введение                                                                                                              </w:t>
      </w:r>
    </w:p>
    <w:p w:rsidR="006A6F47" w:rsidRPr="00C7544A" w:rsidRDefault="006A6F47" w:rsidP="00B75EBC">
      <w:pPr>
        <w:widowControl w:val="0"/>
        <w:ind w:firstLine="709"/>
        <w:jc w:val="both"/>
        <w:rPr>
          <w:sz w:val="28"/>
          <w:szCs w:val="28"/>
        </w:rPr>
      </w:pPr>
      <w:r w:rsidRPr="00C7544A">
        <w:rPr>
          <w:sz w:val="28"/>
          <w:szCs w:val="28"/>
        </w:rPr>
        <w:lastRenderedPageBreak/>
        <w:t>1 Общая характеристика объекта исследования.</w:t>
      </w:r>
    </w:p>
    <w:p w:rsidR="006A6F47" w:rsidRPr="00C7544A" w:rsidRDefault="006A6F47" w:rsidP="00B75EBC">
      <w:pPr>
        <w:widowControl w:val="0"/>
        <w:ind w:firstLine="993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1.1 Характеристика хозяйствующего субъекта.</w:t>
      </w:r>
    </w:p>
    <w:p w:rsidR="006A6F47" w:rsidRPr="00C7544A" w:rsidRDefault="006A6F47" w:rsidP="00B75EBC">
      <w:pPr>
        <w:widowControl w:val="0"/>
        <w:ind w:firstLine="993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1.2 Общая характеристика используемых источников информации для проведения финансового анализа.</w:t>
      </w:r>
    </w:p>
    <w:p w:rsidR="006A6F47" w:rsidRPr="00C7544A" w:rsidRDefault="006A6F47" w:rsidP="00B75EBC">
      <w:pPr>
        <w:widowControl w:val="0"/>
        <w:ind w:firstLine="709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2 Финансовый анализ компании</w:t>
      </w:r>
    </w:p>
    <w:p w:rsidR="006A6F47" w:rsidRPr="00C7544A" w:rsidRDefault="006A6F47" w:rsidP="00B75EBC">
      <w:pPr>
        <w:widowControl w:val="0"/>
        <w:ind w:firstLine="993"/>
        <w:jc w:val="both"/>
        <w:rPr>
          <w:sz w:val="28"/>
          <w:szCs w:val="28"/>
        </w:rPr>
      </w:pPr>
      <w:r w:rsidRPr="00C7544A">
        <w:rPr>
          <w:bCs/>
          <w:spacing w:val="4"/>
          <w:sz w:val="28"/>
          <w:szCs w:val="28"/>
        </w:rPr>
        <w:t xml:space="preserve">2.1 </w:t>
      </w:r>
      <w:r w:rsidRPr="00C7544A">
        <w:rPr>
          <w:sz w:val="28"/>
          <w:szCs w:val="28"/>
        </w:rPr>
        <w:t xml:space="preserve">Сравнительный анализ  </w:t>
      </w:r>
    </w:p>
    <w:p w:rsidR="006A6F47" w:rsidRPr="00C7544A" w:rsidRDefault="006A6F47" w:rsidP="00B75EBC">
      <w:pPr>
        <w:widowControl w:val="0"/>
        <w:ind w:firstLine="1418"/>
        <w:jc w:val="both"/>
        <w:rPr>
          <w:spacing w:val="-5"/>
          <w:sz w:val="28"/>
          <w:szCs w:val="28"/>
        </w:rPr>
      </w:pPr>
      <w:r w:rsidRPr="00C7544A">
        <w:rPr>
          <w:sz w:val="28"/>
          <w:szCs w:val="28"/>
        </w:rPr>
        <w:t xml:space="preserve">2.1.1 </w:t>
      </w:r>
      <w:r w:rsidRPr="00C7544A">
        <w:rPr>
          <w:spacing w:val="-5"/>
          <w:sz w:val="28"/>
          <w:szCs w:val="28"/>
        </w:rPr>
        <w:t>Горизонтальный анализ</w:t>
      </w:r>
    </w:p>
    <w:p w:rsidR="006A6F47" w:rsidRPr="00C7544A" w:rsidRDefault="006A6F47" w:rsidP="00B75EBC">
      <w:pPr>
        <w:widowControl w:val="0"/>
        <w:ind w:firstLine="1418"/>
        <w:jc w:val="both"/>
        <w:rPr>
          <w:spacing w:val="6"/>
          <w:sz w:val="28"/>
          <w:szCs w:val="28"/>
        </w:rPr>
      </w:pPr>
      <w:r w:rsidRPr="00C7544A">
        <w:rPr>
          <w:spacing w:val="-5"/>
          <w:sz w:val="28"/>
          <w:szCs w:val="28"/>
        </w:rPr>
        <w:t xml:space="preserve">2.1.2 </w:t>
      </w:r>
      <w:r w:rsidRPr="00C7544A">
        <w:rPr>
          <w:spacing w:val="6"/>
          <w:sz w:val="28"/>
          <w:szCs w:val="28"/>
        </w:rPr>
        <w:t>Вертикальный анализ</w:t>
      </w:r>
    </w:p>
    <w:p w:rsidR="006A6F47" w:rsidRPr="00C7544A" w:rsidRDefault="00FE1838" w:rsidP="00B75EBC">
      <w:pPr>
        <w:widowControl w:val="0"/>
        <w:ind w:firstLine="993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2.2</w:t>
      </w:r>
      <w:r w:rsidR="006A6F47" w:rsidRPr="00C7544A">
        <w:rPr>
          <w:sz w:val="28"/>
          <w:szCs w:val="28"/>
        </w:rPr>
        <w:t xml:space="preserve"> </w:t>
      </w:r>
      <w:r w:rsidR="006A6F47" w:rsidRPr="00C7544A">
        <w:rPr>
          <w:spacing w:val="1"/>
          <w:sz w:val="28"/>
          <w:szCs w:val="28"/>
        </w:rPr>
        <w:t>Коэффициентный анализ</w:t>
      </w:r>
      <w:r w:rsidR="006A6F47" w:rsidRPr="00C7544A">
        <w:rPr>
          <w:sz w:val="28"/>
          <w:szCs w:val="28"/>
        </w:rPr>
        <w:t xml:space="preserve">         </w:t>
      </w:r>
    </w:p>
    <w:p w:rsidR="006A6F47" w:rsidRPr="00C7544A" w:rsidRDefault="00FE1838" w:rsidP="00B75EBC">
      <w:pPr>
        <w:widowControl w:val="0"/>
        <w:ind w:firstLine="1418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2.2</w:t>
      </w:r>
      <w:r w:rsidR="006A6F47" w:rsidRPr="00C7544A">
        <w:rPr>
          <w:sz w:val="28"/>
          <w:szCs w:val="28"/>
        </w:rPr>
        <w:t xml:space="preserve">.1 Анализ дебиторской задолженности                                             </w:t>
      </w:r>
    </w:p>
    <w:p w:rsidR="006A6F47" w:rsidRPr="00C7544A" w:rsidRDefault="00FE1838" w:rsidP="00B75EBC">
      <w:pPr>
        <w:widowControl w:val="0"/>
        <w:ind w:firstLine="1418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2.2</w:t>
      </w:r>
      <w:r w:rsidR="00CB0C27" w:rsidRPr="00C7544A">
        <w:rPr>
          <w:sz w:val="28"/>
          <w:szCs w:val="28"/>
        </w:rPr>
        <w:t>.</w:t>
      </w:r>
      <w:r w:rsidR="006A6F47" w:rsidRPr="00C7544A">
        <w:rPr>
          <w:sz w:val="28"/>
          <w:szCs w:val="28"/>
        </w:rPr>
        <w:t xml:space="preserve">2 Анализ оборачиваемости дебиторской задолженности                 </w:t>
      </w:r>
    </w:p>
    <w:p w:rsidR="006A6F47" w:rsidRPr="00C7544A" w:rsidRDefault="00FE1838" w:rsidP="00B75EBC">
      <w:pPr>
        <w:widowControl w:val="0"/>
        <w:ind w:firstLine="1418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2.2</w:t>
      </w:r>
      <w:r w:rsidR="006A6F47" w:rsidRPr="00C7544A">
        <w:rPr>
          <w:sz w:val="28"/>
          <w:szCs w:val="28"/>
        </w:rPr>
        <w:t xml:space="preserve">.3 </w:t>
      </w:r>
      <w:r w:rsidR="00E158FB" w:rsidRPr="00C7544A">
        <w:rPr>
          <w:sz w:val="28"/>
          <w:szCs w:val="28"/>
        </w:rPr>
        <w:t>Оценка ликвидности баланса организации</w:t>
      </w:r>
    </w:p>
    <w:p w:rsidR="006A6F47" w:rsidRPr="00C7544A" w:rsidRDefault="00FE1838" w:rsidP="00B75EBC">
      <w:pPr>
        <w:widowControl w:val="0"/>
        <w:ind w:firstLine="1418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2.2</w:t>
      </w:r>
      <w:r w:rsidR="00CB0C27" w:rsidRPr="00C7544A">
        <w:rPr>
          <w:sz w:val="28"/>
          <w:szCs w:val="28"/>
        </w:rPr>
        <w:t>.</w:t>
      </w:r>
      <w:r w:rsidR="006A6F47" w:rsidRPr="00C7544A">
        <w:rPr>
          <w:sz w:val="28"/>
          <w:szCs w:val="28"/>
        </w:rPr>
        <w:t xml:space="preserve">4 Показатели ликвидности                                                                </w:t>
      </w:r>
    </w:p>
    <w:p w:rsidR="006A6F47" w:rsidRPr="00C7544A" w:rsidRDefault="00FE1838" w:rsidP="00B75EBC">
      <w:pPr>
        <w:widowControl w:val="0"/>
        <w:ind w:firstLine="1418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2.2</w:t>
      </w:r>
      <w:r w:rsidR="006A6F47" w:rsidRPr="00C7544A">
        <w:rPr>
          <w:sz w:val="28"/>
          <w:szCs w:val="28"/>
        </w:rPr>
        <w:t xml:space="preserve">.5 Анализ финансовой устойчивости                                             </w:t>
      </w:r>
    </w:p>
    <w:p w:rsidR="006A6F47" w:rsidRPr="00C7544A" w:rsidRDefault="00FE1838" w:rsidP="00B75EBC">
      <w:pPr>
        <w:widowControl w:val="0"/>
        <w:ind w:firstLine="1418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2.2</w:t>
      </w:r>
      <w:r w:rsidR="006A6F47" w:rsidRPr="00C7544A">
        <w:rPr>
          <w:sz w:val="28"/>
          <w:szCs w:val="28"/>
        </w:rPr>
        <w:t xml:space="preserve">.6 Относительные показатели финансовой устойчивости              </w:t>
      </w:r>
    </w:p>
    <w:p w:rsidR="006A6F47" w:rsidRPr="00C7544A" w:rsidRDefault="00FE1838" w:rsidP="00B75EBC">
      <w:pPr>
        <w:widowControl w:val="0"/>
        <w:ind w:firstLine="1418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2.2</w:t>
      </w:r>
      <w:r w:rsidR="006A6F47" w:rsidRPr="00C7544A">
        <w:rPr>
          <w:sz w:val="28"/>
          <w:szCs w:val="28"/>
        </w:rPr>
        <w:t xml:space="preserve">.7 Анализ деловой активности предприятия                                    </w:t>
      </w:r>
    </w:p>
    <w:p w:rsidR="006A6F47" w:rsidRPr="00C7544A" w:rsidRDefault="00FE1838" w:rsidP="00B75EBC">
      <w:pPr>
        <w:widowControl w:val="0"/>
        <w:ind w:firstLine="1418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2.2</w:t>
      </w:r>
      <w:r w:rsidR="006A6F47" w:rsidRPr="00C7544A">
        <w:rPr>
          <w:sz w:val="28"/>
          <w:szCs w:val="28"/>
        </w:rPr>
        <w:t xml:space="preserve">.8 Анализ финансовых результатов деятельности                        </w:t>
      </w:r>
    </w:p>
    <w:p w:rsidR="006A6F47" w:rsidRPr="00C7544A" w:rsidRDefault="00FE1838" w:rsidP="00B75EBC">
      <w:pPr>
        <w:widowControl w:val="0"/>
        <w:ind w:firstLine="1418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2.2</w:t>
      </w:r>
      <w:r w:rsidR="006A6F47" w:rsidRPr="00C7544A">
        <w:rPr>
          <w:sz w:val="28"/>
          <w:szCs w:val="28"/>
        </w:rPr>
        <w:t xml:space="preserve">.9 Анализ относительных показателей результатов деятельности  </w:t>
      </w:r>
    </w:p>
    <w:p w:rsidR="00FB2C66" w:rsidRDefault="00FB2C66" w:rsidP="00FB2C6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FB2C66">
        <w:rPr>
          <w:sz w:val="28"/>
          <w:szCs w:val="28"/>
        </w:rPr>
        <w:t xml:space="preserve">Метод многофакторных моделей финансовой оценки состояния организации. </w:t>
      </w:r>
    </w:p>
    <w:p w:rsidR="00FB2C66" w:rsidRDefault="00FB2C66" w:rsidP="00FB2C66">
      <w:pPr>
        <w:widowControl w:val="0"/>
        <w:ind w:firstLine="709"/>
        <w:jc w:val="both"/>
        <w:rPr>
          <w:sz w:val="28"/>
          <w:szCs w:val="28"/>
        </w:rPr>
      </w:pPr>
      <w:r w:rsidRPr="00FB2C66">
        <w:rPr>
          <w:sz w:val="28"/>
          <w:szCs w:val="28"/>
        </w:rPr>
        <w:t xml:space="preserve">4. Методы комплексной рейтинговой оценки финансового состояния предприятий (организаций). </w:t>
      </w:r>
    </w:p>
    <w:p w:rsidR="00FB2C66" w:rsidRDefault="00FB2C66" w:rsidP="00FB2C66">
      <w:pPr>
        <w:widowControl w:val="0"/>
        <w:ind w:firstLine="709"/>
        <w:jc w:val="both"/>
        <w:rPr>
          <w:sz w:val="28"/>
          <w:szCs w:val="28"/>
        </w:rPr>
      </w:pPr>
      <w:r w:rsidRPr="00FB2C66">
        <w:rPr>
          <w:sz w:val="28"/>
          <w:szCs w:val="28"/>
        </w:rPr>
        <w:t xml:space="preserve">5. Экспресс-диагностика финансового состояния предприятия. </w:t>
      </w:r>
    </w:p>
    <w:p w:rsidR="006A6F47" w:rsidRPr="00C7544A" w:rsidRDefault="00D419FD" w:rsidP="00FB2C6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B2C66">
        <w:rPr>
          <w:sz w:val="28"/>
          <w:szCs w:val="28"/>
        </w:rPr>
        <w:t xml:space="preserve">. </w:t>
      </w:r>
      <w:r w:rsidR="00FB2C66" w:rsidRPr="00FB2C66">
        <w:rPr>
          <w:sz w:val="28"/>
          <w:szCs w:val="28"/>
        </w:rPr>
        <w:t>Прогнозирование вероятности банкротства предприятия</w:t>
      </w:r>
    </w:p>
    <w:p w:rsidR="006A6F47" w:rsidRPr="00C7544A" w:rsidRDefault="00D419FD" w:rsidP="00B75EB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B2C66">
        <w:rPr>
          <w:sz w:val="28"/>
          <w:szCs w:val="28"/>
        </w:rPr>
        <w:t>.</w:t>
      </w:r>
      <w:r w:rsidR="006A6F47" w:rsidRPr="00C7544A">
        <w:rPr>
          <w:sz w:val="28"/>
          <w:szCs w:val="28"/>
        </w:rPr>
        <w:t xml:space="preserve"> </w:t>
      </w:r>
      <w:r w:rsidR="00B75EBC" w:rsidRPr="00C7544A">
        <w:rPr>
          <w:sz w:val="28"/>
          <w:szCs w:val="28"/>
        </w:rPr>
        <w:t>Общие итоги и основные направления решения выявленных проблем</w:t>
      </w:r>
    </w:p>
    <w:p w:rsidR="006A6F47" w:rsidRPr="00C7544A" w:rsidRDefault="00B75EBC" w:rsidP="00B75EBC">
      <w:pPr>
        <w:widowControl w:val="0"/>
        <w:ind w:firstLine="709"/>
        <w:jc w:val="both"/>
        <w:rPr>
          <w:sz w:val="28"/>
          <w:szCs w:val="28"/>
        </w:rPr>
      </w:pPr>
      <w:r w:rsidRPr="00C7544A">
        <w:rPr>
          <w:sz w:val="28"/>
          <w:szCs w:val="28"/>
        </w:rPr>
        <w:t xml:space="preserve">Заключение                                         </w:t>
      </w:r>
      <w:r w:rsidR="006A6F47" w:rsidRPr="00C7544A">
        <w:rPr>
          <w:sz w:val="28"/>
          <w:szCs w:val="28"/>
        </w:rPr>
        <w:t xml:space="preserve">                                                            </w:t>
      </w:r>
    </w:p>
    <w:p w:rsidR="006A6F47" w:rsidRPr="00C7544A" w:rsidRDefault="00B75EBC" w:rsidP="00B75EBC">
      <w:pPr>
        <w:widowControl w:val="0"/>
        <w:ind w:firstLine="709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Библиографический список</w:t>
      </w:r>
    </w:p>
    <w:p w:rsidR="006A6F47" w:rsidRPr="00C7544A" w:rsidRDefault="00B75EBC" w:rsidP="00B75EBC">
      <w:pPr>
        <w:widowControl w:val="0"/>
        <w:ind w:firstLine="709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Приложения</w:t>
      </w:r>
    </w:p>
    <w:p w:rsidR="006A6F47" w:rsidRPr="00C7544A" w:rsidRDefault="00CB0C27" w:rsidP="00B75EBC">
      <w:pPr>
        <w:widowControl w:val="0"/>
        <w:ind w:firstLine="709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Контрольная</w:t>
      </w:r>
      <w:r w:rsidR="006A6F47" w:rsidRPr="00C7544A">
        <w:rPr>
          <w:sz w:val="28"/>
          <w:szCs w:val="28"/>
        </w:rPr>
        <w:t xml:space="preserve"> работа состоит из трех разделов. </w:t>
      </w:r>
    </w:p>
    <w:p w:rsidR="006A6F47" w:rsidRPr="00C7544A" w:rsidRDefault="006A6F47" w:rsidP="00B75EBC">
      <w:pPr>
        <w:widowControl w:val="0"/>
        <w:ind w:firstLine="709"/>
        <w:jc w:val="both"/>
        <w:rPr>
          <w:sz w:val="28"/>
          <w:szCs w:val="28"/>
        </w:rPr>
      </w:pPr>
      <w:r w:rsidRPr="00C7544A">
        <w:rPr>
          <w:sz w:val="28"/>
          <w:szCs w:val="28"/>
        </w:rPr>
        <w:t xml:space="preserve">Во введении должна быть определена цель работы, поставлены задачи, которые должен решить студент при ее написании. </w:t>
      </w:r>
      <w:r w:rsidR="00CB0C27" w:rsidRPr="00C7544A">
        <w:rPr>
          <w:sz w:val="28"/>
          <w:szCs w:val="28"/>
        </w:rPr>
        <w:t xml:space="preserve">В первой главе </w:t>
      </w:r>
      <w:r w:rsidRPr="00C7544A">
        <w:rPr>
          <w:sz w:val="28"/>
          <w:szCs w:val="28"/>
        </w:rPr>
        <w:t xml:space="preserve">необходимо дать экономическую характеристику предприятия с указанием цели и видов деятельности, указать организационную структуру, юридический статус, местонахождение, положение на рынке в целом и в сегменте в частности. </w:t>
      </w:r>
      <w:r w:rsidR="00CB0C27" w:rsidRPr="00C7544A">
        <w:rPr>
          <w:sz w:val="28"/>
          <w:szCs w:val="28"/>
        </w:rPr>
        <w:t xml:space="preserve">Во второй главе производится анализ на основании данных бухгалтерской финансовой отчетности данного предприятия. Расчеты должны сопровождаться четкими и логическими выводами. В третьем разделе следует подвести общие итоги проведенного анализа и предложить пути решения выявленных проблем. </w:t>
      </w:r>
      <w:r w:rsidRPr="00C7544A">
        <w:rPr>
          <w:sz w:val="28"/>
          <w:szCs w:val="28"/>
        </w:rPr>
        <w:t>Заключение должно содержать общие выводы.</w:t>
      </w:r>
      <w:r w:rsidR="00CB0C27" w:rsidRPr="00C7544A">
        <w:rPr>
          <w:sz w:val="28"/>
          <w:szCs w:val="28"/>
        </w:rPr>
        <w:t xml:space="preserve"> </w:t>
      </w:r>
      <w:r w:rsidRPr="00C7544A">
        <w:rPr>
          <w:sz w:val="28"/>
          <w:szCs w:val="28"/>
        </w:rPr>
        <w:t xml:space="preserve">Приложения содержат формы бухгалтерской отчетности, на основании которых </w:t>
      </w:r>
      <w:r w:rsidR="00CB0C27" w:rsidRPr="00C7544A">
        <w:rPr>
          <w:sz w:val="28"/>
          <w:szCs w:val="28"/>
        </w:rPr>
        <w:t>обучающимся</w:t>
      </w:r>
      <w:r w:rsidRPr="00C7544A">
        <w:rPr>
          <w:sz w:val="28"/>
          <w:szCs w:val="28"/>
        </w:rPr>
        <w:t xml:space="preserve"> выполнялась </w:t>
      </w:r>
      <w:r w:rsidR="00CB0C27" w:rsidRPr="00C7544A">
        <w:rPr>
          <w:sz w:val="28"/>
          <w:szCs w:val="28"/>
        </w:rPr>
        <w:t>контрольна</w:t>
      </w:r>
      <w:r w:rsidRPr="00C7544A">
        <w:rPr>
          <w:sz w:val="28"/>
          <w:szCs w:val="28"/>
        </w:rPr>
        <w:t>я работа.</w:t>
      </w:r>
    </w:p>
    <w:p w:rsidR="00AE4FAA" w:rsidRPr="00C7544A" w:rsidRDefault="00AE4FAA" w:rsidP="00B75EBC">
      <w:pPr>
        <w:widowControl w:val="0"/>
        <w:ind w:firstLine="720"/>
        <w:jc w:val="both"/>
        <w:rPr>
          <w:sz w:val="28"/>
          <w:szCs w:val="28"/>
        </w:rPr>
      </w:pPr>
      <w:r w:rsidRPr="00C7544A">
        <w:rPr>
          <w:sz w:val="28"/>
          <w:szCs w:val="28"/>
        </w:rPr>
        <w:t>Объем работы составляет 35 - 40 страниц машинописного текста.</w:t>
      </w:r>
    </w:p>
    <w:p w:rsidR="006A6F47" w:rsidRPr="00C7544A" w:rsidRDefault="00AE4FAA" w:rsidP="00B75EBC">
      <w:pPr>
        <w:pStyle w:val="a5"/>
        <w:widowControl w:val="0"/>
        <w:tabs>
          <w:tab w:val="left" w:pos="-98"/>
        </w:tabs>
        <w:ind w:firstLine="709"/>
        <w:rPr>
          <w:szCs w:val="28"/>
        </w:rPr>
      </w:pPr>
      <w:r w:rsidRPr="00C7544A">
        <w:rPr>
          <w:szCs w:val="28"/>
        </w:rPr>
        <w:t>Требования к оформлению работы</w:t>
      </w:r>
    </w:p>
    <w:p w:rsidR="00AE4FAA" w:rsidRPr="00C7544A" w:rsidRDefault="00AE4FAA" w:rsidP="00B75EBC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C7544A">
        <w:rPr>
          <w:rFonts w:eastAsia="Calibri"/>
          <w:sz w:val="28"/>
          <w:szCs w:val="28"/>
        </w:rPr>
        <w:t>Все письменные работы обучающихся оформляются в соответствии с «Правилами оформления письменных работ обучающихся для гуманитарных направлений подготовки» и «Правилами применения шаблонов оформления письменных работ обучающихся», утвержденными приказом ректора.</w:t>
      </w:r>
    </w:p>
    <w:p w:rsidR="006A6F47" w:rsidRPr="00C7544A" w:rsidRDefault="006A6F47" w:rsidP="00B75EBC">
      <w:pPr>
        <w:pStyle w:val="2"/>
        <w:widowControl w:val="0"/>
        <w:spacing w:before="0" w:after="0"/>
        <w:ind w:left="709"/>
        <w:rPr>
          <w:rFonts w:ascii="Times New Roman" w:hAnsi="Times New Roman" w:cs="Times New Roman"/>
          <w:i w:val="0"/>
        </w:rPr>
      </w:pPr>
      <w:r w:rsidRPr="00C7544A">
        <w:rPr>
          <w:rFonts w:ascii="Times New Roman" w:hAnsi="Times New Roman" w:cs="Times New Roman"/>
          <w:i w:val="0"/>
        </w:rPr>
        <w:lastRenderedPageBreak/>
        <w:t>З</w:t>
      </w:r>
      <w:r w:rsidR="00AE4FAA" w:rsidRPr="00C7544A">
        <w:rPr>
          <w:rFonts w:ascii="Times New Roman" w:hAnsi="Times New Roman" w:cs="Times New Roman"/>
          <w:i w:val="0"/>
        </w:rPr>
        <w:t>ащита контрольной работы</w:t>
      </w:r>
    </w:p>
    <w:p w:rsidR="006A6F47" w:rsidRPr="00C7544A" w:rsidRDefault="006A6F47" w:rsidP="00B75EBC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C7544A">
        <w:rPr>
          <w:snapToGrid w:val="0"/>
          <w:sz w:val="28"/>
          <w:szCs w:val="28"/>
        </w:rPr>
        <w:t>Выполненная к</w:t>
      </w:r>
      <w:r w:rsidR="00AE4FAA" w:rsidRPr="00C7544A">
        <w:rPr>
          <w:snapToGrid w:val="0"/>
          <w:sz w:val="28"/>
          <w:szCs w:val="28"/>
        </w:rPr>
        <w:t>онтрольная</w:t>
      </w:r>
      <w:r w:rsidRPr="00C7544A">
        <w:rPr>
          <w:snapToGrid w:val="0"/>
          <w:sz w:val="28"/>
          <w:szCs w:val="28"/>
        </w:rPr>
        <w:t xml:space="preserve"> работа подписывается студентом на титульном листе и сдается руководителю</w:t>
      </w:r>
      <w:r w:rsidR="00AE4FAA" w:rsidRPr="00C7544A">
        <w:rPr>
          <w:snapToGrid w:val="0"/>
          <w:sz w:val="28"/>
          <w:szCs w:val="28"/>
        </w:rPr>
        <w:t xml:space="preserve">. </w:t>
      </w:r>
      <w:r w:rsidRPr="00C7544A">
        <w:rPr>
          <w:snapToGrid w:val="0"/>
          <w:sz w:val="28"/>
          <w:szCs w:val="28"/>
        </w:rPr>
        <w:t>Если работа к защите не допущена, а возвращена на доработку, студент должен исправить указанные замечания и предоставить работу на повторную проверку руководителю.</w:t>
      </w:r>
    </w:p>
    <w:p w:rsidR="006A6F47" w:rsidRPr="00A5425A" w:rsidRDefault="006A6F47" w:rsidP="00B75EBC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230CFC">
        <w:rPr>
          <w:snapToGrid w:val="0"/>
          <w:sz w:val="28"/>
          <w:szCs w:val="28"/>
        </w:rPr>
        <w:t xml:space="preserve">При защите </w:t>
      </w:r>
      <w:r w:rsidR="00AE4FAA">
        <w:rPr>
          <w:snapToGrid w:val="0"/>
          <w:sz w:val="28"/>
          <w:szCs w:val="28"/>
        </w:rPr>
        <w:t>контрольной</w:t>
      </w:r>
      <w:r w:rsidRPr="00230CFC">
        <w:rPr>
          <w:snapToGrid w:val="0"/>
          <w:sz w:val="28"/>
          <w:szCs w:val="28"/>
        </w:rPr>
        <w:t xml:space="preserve"> работы руководитель задает студенту вопросы, относящиеся к рассматриваемой теме</w:t>
      </w:r>
      <w:r>
        <w:rPr>
          <w:snapToGrid w:val="0"/>
          <w:sz w:val="28"/>
          <w:szCs w:val="28"/>
        </w:rPr>
        <w:t xml:space="preserve">. </w:t>
      </w:r>
      <w:r w:rsidR="00AE4FAA">
        <w:rPr>
          <w:snapToGrid w:val="0"/>
          <w:sz w:val="28"/>
          <w:szCs w:val="28"/>
        </w:rPr>
        <w:t>отдельная оценка п</w:t>
      </w:r>
      <w:r w:rsidRPr="00230CFC">
        <w:rPr>
          <w:snapToGrid w:val="0"/>
          <w:sz w:val="28"/>
          <w:szCs w:val="28"/>
        </w:rPr>
        <w:t xml:space="preserve">осле ответов студента на предложенные вопросы </w:t>
      </w:r>
      <w:r w:rsidR="00AE4FAA">
        <w:rPr>
          <w:snapToGrid w:val="0"/>
          <w:sz w:val="28"/>
          <w:szCs w:val="28"/>
        </w:rPr>
        <w:t xml:space="preserve">не </w:t>
      </w:r>
      <w:r w:rsidRPr="00230CFC">
        <w:rPr>
          <w:snapToGrid w:val="0"/>
          <w:sz w:val="28"/>
          <w:szCs w:val="28"/>
        </w:rPr>
        <w:t>выставляется</w:t>
      </w:r>
      <w:r>
        <w:rPr>
          <w:snapToGrid w:val="0"/>
          <w:sz w:val="28"/>
          <w:szCs w:val="28"/>
        </w:rPr>
        <w:t>.</w:t>
      </w:r>
      <w:r w:rsidRPr="00230CFC">
        <w:rPr>
          <w:b/>
          <w:sz w:val="28"/>
          <w:szCs w:val="28"/>
        </w:rPr>
        <w:t xml:space="preserve"> </w:t>
      </w:r>
    </w:p>
    <w:p w:rsidR="006A6F47" w:rsidRDefault="006A6F47" w:rsidP="00B75EBC">
      <w:pPr>
        <w:widowControl w:val="0"/>
        <w:jc w:val="both"/>
        <w:rPr>
          <w:sz w:val="28"/>
          <w:szCs w:val="28"/>
        </w:rPr>
      </w:pPr>
    </w:p>
    <w:p w:rsidR="00C7544A" w:rsidRDefault="00C7544A">
      <w:pPr>
        <w:rPr>
          <w:b/>
          <w:sz w:val="32"/>
          <w:szCs w:val="28"/>
        </w:rPr>
      </w:pPr>
      <w:r>
        <w:rPr>
          <w:b/>
          <w:sz w:val="32"/>
          <w:szCs w:val="28"/>
        </w:rPr>
        <w:br w:type="page"/>
      </w:r>
    </w:p>
    <w:p w:rsidR="00071E13" w:rsidRPr="00071E13" w:rsidRDefault="00AE4FAA" w:rsidP="00071E13">
      <w:pPr>
        <w:jc w:val="center"/>
        <w:rPr>
          <w:b/>
          <w:sz w:val="32"/>
          <w:szCs w:val="28"/>
        </w:rPr>
      </w:pPr>
      <w:r w:rsidRPr="00AE4FAA">
        <w:rPr>
          <w:b/>
          <w:sz w:val="32"/>
          <w:szCs w:val="28"/>
        </w:rPr>
        <w:lastRenderedPageBreak/>
        <w:t>2</w:t>
      </w:r>
      <w:r w:rsidR="006A6F47" w:rsidRPr="00AE4FAA">
        <w:rPr>
          <w:sz w:val="32"/>
          <w:szCs w:val="28"/>
        </w:rPr>
        <w:t xml:space="preserve"> </w:t>
      </w:r>
      <w:r w:rsidR="00071E13" w:rsidRPr="00071E13">
        <w:rPr>
          <w:b/>
          <w:sz w:val="32"/>
          <w:szCs w:val="28"/>
        </w:rPr>
        <w:t>Общие требования к проведению мониторинга финансового состояния организации</w:t>
      </w:r>
    </w:p>
    <w:p w:rsidR="006A6F47" w:rsidRPr="00AE4FAA" w:rsidRDefault="006A6F47" w:rsidP="00B75EBC">
      <w:pPr>
        <w:widowControl w:val="0"/>
        <w:jc w:val="center"/>
        <w:rPr>
          <w:sz w:val="32"/>
          <w:szCs w:val="28"/>
        </w:rPr>
      </w:pPr>
    </w:p>
    <w:p w:rsidR="00AE4FAA" w:rsidRPr="00AE4FAA" w:rsidRDefault="00AE4FAA" w:rsidP="00B75EBC">
      <w:pPr>
        <w:widowControl w:val="0"/>
        <w:ind w:firstLine="709"/>
        <w:jc w:val="both"/>
        <w:rPr>
          <w:b/>
          <w:sz w:val="28"/>
          <w:szCs w:val="28"/>
        </w:rPr>
      </w:pPr>
      <w:r w:rsidRPr="00AE4FAA">
        <w:rPr>
          <w:b/>
          <w:sz w:val="28"/>
          <w:szCs w:val="28"/>
        </w:rPr>
        <w:t>1 Общая характеристика объекта исследования.</w:t>
      </w:r>
    </w:p>
    <w:p w:rsidR="006A6F47" w:rsidRDefault="00AE4FAA" w:rsidP="00B75EBC">
      <w:pPr>
        <w:widowControl w:val="0"/>
        <w:ind w:firstLine="709"/>
        <w:rPr>
          <w:b/>
          <w:bCs/>
          <w:spacing w:val="4"/>
          <w:sz w:val="28"/>
        </w:rPr>
      </w:pPr>
      <w:r>
        <w:rPr>
          <w:b/>
          <w:bCs/>
          <w:spacing w:val="4"/>
          <w:sz w:val="28"/>
        </w:rPr>
        <w:t>1.1</w:t>
      </w:r>
      <w:r>
        <w:rPr>
          <w:b/>
          <w:bCs/>
          <w:spacing w:val="4"/>
          <w:sz w:val="28"/>
        </w:rPr>
        <w:tab/>
      </w:r>
      <w:r w:rsidR="006A6F47" w:rsidRPr="00F47281">
        <w:rPr>
          <w:b/>
          <w:bCs/>
          <w:spacing w:val="4"/>
          <w:sz w:val="28"/>
        </w:rPr>
        <w:t xml:space="preserve">Характеристика </w:t>
      </w:r>
      <w:r>
        <w:rPr>
          <w:b/>
          <w:bCs/>
          <w:spacing w:val="4"/>
          <w:sz w:val="28"/>
        </w:rPr>
        <w:t>хозяйствующего субъекта</w:t>
      </w:r>
    </w:p>
    <w:p w:rsidR="006A6F47" w:rsidRDefault="006A6F47" w:rsidP="00B75EBC">
      <w:pPr>
        <w:widowControl w:val="0"/>
        <w:ind w:firstLine="709"/>
        <w:jc w:val="both"/>
        <w:rPr>
          <w:bCs/>
          <w:spacing w:val="4"/>
          <w:sz w:val="28"/>
        </w:rPr>
      </w:pPr>
      <w:r>
        <w:rPr>
          <w:bCs/>
          <w:spacing w:val="4"/>
          <w:sz w:val="28"/>
        </w:rPr>
        <w:t>Описание особенностей предприятия как отраслевых, так и внутрифирменных. Указание его места в соответствующем сегменте, стратегии придерживаемой предприятием, маркетинговой политики и т.п.</w:t>
      </w:r>
    </w:p>
    <w:p w:rsidR="006A6F47" w:rsidRDefault="006A6F47" w:rsidP="00B75EBC">
      <w:pPr>
        <w:widowControl w:val="0"/>
        <w:ind w:firstLine="709"/>
        <w:jc w:val="both"/>
        <w:rPr>
          <w:bCs/>
          <w:spacing w:val="4"/>
          <w:sz w:val="28"/>
        </w:rPr>
      </w:pPr>
      <w:r>
        <w:rPr>
          <w:bCs/>
          <w:spacing w:val="4"/>
          <w:sz w:val="28"/>
        </w:rPr>
        <w:t>Изложение миссии фирмы, целей и задач с разбиением на долгосрочную и краткосрочную перспективы.</w:t>
      </w:r>
    </w:p>
    <w:p w:rsidR="00AE4FAA" w:rsidRPr="00D978D5" w:rsidRDefault="00AE4FAA" w:rsidP="00B75EBC">
      <w:pPr>
        <w:widowControl w:val="0"/>
        <w:ind w:firstLine="709"/>
        <w:jc w:val="both"/>
        <w:rPr>
          <w:bCs/>
          <w:spacing w:val="4"/>
          <w:sz w:val="28"/>
        </w:rPr>
      </w:pPr>
      <w:r w:rsidRPr="00AE4FAA">
        <w:rPr>
          <w:b/>
          <w:sz w:val="28"/>
          <w:szCs w:val="28"/>
        </w:rPr>
        <w:t>1.2</w:t>
      </w:r>
      <w:r>
        <w:rPr>
          <w:sz w:val="28"/>
          <w:szCs w:val="28"/>
        </w:rPr>
        <w:tab/>
      </w:r>
      <w:r w:rsidRPr="00AE4FAA">
        <w:rPr>
          <w:b/>
          <w:sz w:val="28"/>
          <w:szCs w:val="28"/>
        </w:rPr>
        <w:t>Общая характеристика используемых источников информации для проведения финансового анализа</w:t>
      </w:r>
    </w:p>
    <w:p w:rsidR="006A6F47" w:rsidRDefault="00AE4FAA" w:rsidP="00B75EBC">
      <w:pPr>
        <w:widowControl w:val="0"/>
        <w:ind w:firstLine="709"/>
        <w:jc w:val="both"/>
        <w:rPr>
          <w:bCs/>
          <w:spacing w:val="4"/>
          <w:sz w:val="28"/>
        </w:rPr>
      </w:pPr>
      <w:r>
        <w:rPr>
          <w:bCs/>
          <w:spacing w:val="4"/>
          <w:sz w:val="28"/>
        </w:rPr>
        <w:t xml:space="preserve">Общая характеристика </w:t>
      </w:r>
      <w:r w:rsidRPr="00AE4FAA">
        <w:rPr>
          <w:bCs/>
          <w:spacing w:val="4"/>
          <w:sz w:val="28"/>
        </w:rPr>
        <w:t>источников информации</w:t>
      </w:r>
      <w:r>
        <w:rPr>
          <w:bCs/>
          <w:spacing w:val="4"/>
          <w:sz w:val="28"/>
        </w:rPr>
        <w:t>, на основании которых был проведен финансовый анализ. Формы бухгалтерской отчетности следует оформить в виде приложений к контрольной работе.</w:t>
      </w:r>
    </w:p>
    <w:p w:rsidR="00AE4FAA" w:rsidRPr="00386E99" w:rsidRDefault="00AE4FAA" w:rsidP="00B75EBC">
      <w:pPr>
        <w:widowControl w:val="0"/>
        <w:ind w:firstLine="709"/>
        <w:jc w:val="both"/>
        <w:rPr>
          <w:b/>
          <w:sz w:val="28"/>
          <w:szCs w:val="28"/>
        </w:rPr>
      </w:pPr>
      <w:r w:rsidRPr="00386E99">
        <w:rPr>
          <w:b/>
          <w:sz w:val="28"/>
          <w:szCs w:val="28"/>
        </w:rPr>
        <w:t>2 Финансовый анализ компании</w:t>
      </w:r>
    </w:p>
    <w:p w:rsidR="006A6F47" w:rsidRPr="00386E99" w:rsidRDefault="00386E99" w:rsidP="00B75EBC">
      <w:pPr>
        <w:widowControl w:val="0"/>
        <w:ind w:left="709"/>
        <w:jc w:val="both"/>
        <w:rPr>
          <w:b/>
          <w:sz w:val="28"/>
          <w:szCs w:val="28"/>
        </w:rPr>
      </w:pPr>
      <w:r w:rsidRPr="00386E99">
        <w:rPr>
          <w:b/>
          <w:sz w:val="28"/>
          <w:szCs w:val="28"/>
        </w:rPr>
        <w:t xml:space="preserve">2.1 </w:t>
      </w:r>
      <w:r w:rsidR="006A6F47" w:rsidRPr="00386E99">
        <w:rPr>
          <w:b/>
          <w:sz w:val="28"/>
          <w:szCs w:val="28"/>
        </w:rPr>
        <w:t xml:space="preserve">Сравнительный анализ  </w:t>
      </w:r>
    </w:p>
    <w:p w:rsidR="006A6F47" w:rsidRPr="00386E99" w:rsidRDefault="006A6F47" w:rsidP="00B75EBC">
      <w:pPr>
        <w:widowControl w:val="0"/>
        <w:ind w:firstLine="709"/>
        <w:jc w:val="both"/>
        <w:rPr>
          <w:sz w:val="28"/>
          <w:szCs w:val="28"/>
        </w:rPr>
      </w:pPr>
      <w:r w:rsidRPr="00386E99">
        <w:rPr>
          <w:sz w:val="28"/>
          <w:szCs w:val="28"/>
        </w:rPr>
        <w:t>Состоит в сравнении показателей бухгалтерского баланса с показателями балансов предыдущих периодов. Этот анализ позволяет проследить динамику развития организации за ряд периодов. Изложить преимущества и недостатки данного метода.</w:t>
      </w:r>
    </w:p>
    <w:p w:rsidR="006A6F47" w:rsidRPr="00386E99" w:rsidRDefault="00386E99" w:rsidP="00B75EBC">
      <w:pPr>
        <w:widowControl w:val="0"/>
        <w:ind w:firstLine="709"/>
        <w:jc w:val="both"/>
        <w:rPr>
          <w:b/>
          <w:spacing w:val="-5"/>
          <w:sz w:val="28"/>
          <w:szCs w:val="28"/>
        </w:rPr>
      </w:pPr>
      <w:r w:rsidRPr="00386E99">
        <w:rPr>
          <w:b/>
          <w:spacing w:val="-5"/>
          <w:sz w:val="28"/>
          <w:szCs w:val="28"/>
        </w:rPr>
        <w:t xml:space="preserve">2.1.1 </w:t>
      </w:r>
      <w:r w:rsidR="006A6F47" w:rsidRPr="00386E99">
        <w:rPr>
          <w:b/>
          <w:spacing w:val="-5"/>
          <w:sz w:val="28"/>
          <w:szCs w:val="28"/>
        </w:rPr>
        <w:t>Горизонтальный анализ</w:t>
      </w:r>
    </w:p>
    <w:p w:rsidR="00386E99" w:rsidRPr="00386E99" w:rsidRDefault="00386E99" w:rsidP="00B75EBC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86E99">
        <w:rPr>
          <w:color w:val="000000"/>
          <w:sz w:val="28"/>
          <w:szCs w:val="28"/>
        </w:rPr>
        <w:t>Для получения наиболее общих представлений о финансовом состоянии предприятия необходимо исследовать его структуру и динамику при помощи сравнительного аналитического баланса (таблица 1).</w:t>
      </w:r>
      <w:r w:rsidR="00B75EBC" w:rsidRPr="00B75EBC">
        <w:rPr>
          <w:color w:val="000000"/>
          <w:sz w:val="28"/>
          <w:szCs w:val="26"/>
        </w:rPr>
        <w:t xml:space="preserve"> </w:t>
      </w:r>
    </w:p>
    <w:p w:rsidR="00386E99" w:rsidRPr="00386E99" w:rsidRDefault="00386E99" w:rsidP="00386E99">
      <w:pPr>
        <w:shd w:val="clear" w:color="auto" w:fill="FFFFFF"/>
        <w:jc w:val="both"/>
        <w:rPr>
          <w:color w:val="000000"/>
          <w:sz w:val="28"/>
          <w:szCs w:val="28"/>
        </w:rPr>
      </w:pPr>
      <w:r w:rsidRPr="00386E99">
        <w:rPr>
          <w:color w:val="000000"/>
          <w:sz w:val="28"/>
          <w:szCs w:val="28"/>
        </w:rPr>
        <w:t>Таблица 1 – Схема построения сравнительного аналитического баланса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763"/>
        <w:gridCol w:w="709"/>
        <w:gridCol w:w="1026"/>
        <w:gridCol w:w="1134"/>
        <w:gridCol w:w="1276"/>
        <w:gridCol w:w="1134"/>
        <w:gridCol w:w="992"/>
        <w:gridCol w:w="1134"/>
      </w:tblGrid>
      <w:tr w:rsidR="00386E99" w:rsidRPr="00386E99" w:rsidTr="00C7544A">
        <w:trPr>
          <w:cantSplit/>
          <w:trHeight w:hRule="exact" w:val="422"/>
        </w:trPr>
        <w:tc>
          <w:tcPr>
            <w:tcW w:w="1188" w:type="dxa"/>
            <w:vMerge w:val="restart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Наименование статей</w:t>
            </w:r>
          </w:p>
        </w:tc>
        <w:tc>
          <w:tcPr>
            <w:tcW w:w="1472" w:type="dxa"/>
            <w:gridSpan w:val="2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Абсолютные величины</w:t>
            </w:r>
          </w:p>
        </w:tc>
        <w:tc>
          <w:tcPr>
            <w:tcW w:w="2160" w:type="dxa"/>
            <w:gridSpan w:val="2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Относительные величины</w:t>
            </w:r>
          </w:p>
        </w:tc>
        <w:tc>
          <w:tcPr>
            <w:tcW w:w="4536" w:type="dxa"/>
            <w:gridSpan w:val="4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Изменения</w:t>
            </w:r>
          </w:p>
        </w:tc>
      </w:tr>
      <w:tr w:rsidR="00386E99" w:rsidRPr="00386E99" w:rsidTr="00C7544A">
        <w:trPr>
          <w:cantSplit/>
        </w:trPr>
        <w:tc>
          <w:tcPr>
            <w:tcW w:w="1188" w:type="dxa"/>
            <w:vMerge/>
          </w:tcPr>
          <w:p w:rsidR="00386E99" w:rsidRPr="00C7544A" w:rsidRDefault="00386E99" w:rsidP="00C7544A">
            <w:pPr>
              <w:ind w:left="-108" w:right="-54"/>
              <w:rPr>
                <w:sz w:val="20"/>
              </w:rPr>
            </w:pPr>
          </w:p>
        </w:tc>
        <w:tc>
          <w:tcPr>
            <w:tcW w:w="763" w:type="dxa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На начало года</w:t>
            </w:r>
          </w:p>
        </w:tc>
        <w:tc>
          <w:tcPr>
            <w:tcW w:w="709" w:type="dxa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На конец года</w:t>
            </w:r>
          </w:p>
        </w:tc>
        <w:tc>
          <w:tcPr>
            <w:tcW w:w="1026" w:type="dxa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На начало года</w:t>
            </w:r>
          </w:p>
        </w:tc>
        <w:tc>
          <w:tcPr>
            <w:tcW w:w="1134" w:type="dxa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На конец года</w:t>
            </w:r>
          </w:p>
        </w:tc>
        <w:tc>
          <w:tcPr>
            <w:tcW w:w="1276" w:type="dxa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В абсолютных величинах</w:t>
            </w:r>
          </w:p>
        </w:tc>
        <w:tc>
          <w:tcPr>
            <w:tcW w:w="1134" w:type="dxa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В структуре</w:t>
            </w:r>
          </w:p>
        </w:tc>
        <w:tc>
          <w:tcPr>
            <w:tcW w:w="992" w:type="dxa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В % к величине на начало года</w:t>
            </w:r>
          </w:p>
        </w:tc>
        <w:tc>
          <w:tcPr>
            <w:tcW w:w="1134" w:type="dxa"/>
          </w:tcPr>
          <w:p w:rsidR="00386E99" w:rsidRPr="00C7544A" w:rsidRDefault="00386E99" w:rsidP="00C7544A">
            <w:pPr>
              <w:snapToGrid w:val="0"/>
              <w:ind w:left="-108" w:right="-54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В % к изменению баланса</w:t>
            </w:r>
          </w:p>
        </w:tc>
      </w:tr>
      <w:tr w:rsidR="00386E99" w:rsidRPr="00386E99" w:rsidTr="00C7544A">
        <w:tc>
          <w:tcPr>
            <w:tcW w:w="1188" w:type="dxa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3" w:type="dxa"/>
          </w:tcPr>
          <w:p w:rsidR="00386E99" w:rsidRPr="00386E99" w:rsidRDefault="00386E99" w:rsidP="00C7544A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386E99" w:rsidRPr="00386E99" w:rsidRDefault="00386E99" w:rsidP="00C7544A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6" w:type="dxa"/>
          </w:tcPr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9</w:t>
            </w:r>
          </w:p>
        </w:tc>
      </w:tr>
      <w:tr w:rsidR="00386E99" w:rsidRPr="00386E99" w:rsidTr="00C7544A">
        <w:trPr>
          <w:trHeight w:val="1602"/>
        </w:trPr>
        <w:tc>
          <w:tcPr>
            <w:tcW w:w="1188" w:type="dxa"/>
          </w:tcPr>
          <w:p w:rsidR="00386E99" w:rsidRPr="00C7544A" w:rsidRDefault="00386E99" w:rsidP="00C7544A">
            <w:pPr>
              <w:snapToGrid w:val="0"/>
              <w:ind w:left="-137" w:right="-26"/>
              <w:jc w:val="center"/>
              <w:rPr>
                <w:b/>
                <w:color w:val="000000"/>
                <w:sz w:val="20"/>
              </w:rPr>
            </w:pPr>
            <w:r w:rsidRPr="00C7544A">
              <w:rPr>
                <w:b/>
                <w:color w:val="000000"/>
                <w:sz w:val="20"/>
                <w:szCs w:val="22"/>
              </w:rPr>
              <w:t>АКТИВ</w:t>
            </w:r>
          </w:p>
          <w:p w:rsidR="00386E99" w:rsidRPr="00C7544A" w:rsidRDefault="00386E99" w:rsidP="00C7544A">
            <w:pPr>
              <w:ind w:left="-137" w:right="-26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А</w:t>
            </w:r>
          </w:p>
          <w:p w:rsidR="00386E99" w:rsidRPr="00C7544A" w:rsidRDefault="00386E99" w:rsidP="00C7544A">
            <w:pPr>
              <w:ind w:left="-137" w:right="-26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…</w:t>
            </w:r>
          </w:p>
          <w:p w:rsidR="00386E99" w:rsidRPr="00C7544A" w:rsidRDefault="00386E99" w:rsidP="00C7544A">
            <w:pPr>
              <w:ind w:left="-137" w:right="-26"/>
              <w:jc w:val="center"/>
              <w:rPr>
                <w:color w:val="000000"/>
                <w:sz w:val="20"/>
              </w:rPr>
            </w:pPr>
            <w:proofErr w:type="spellStart"/>
            <w:r w:rsidRPr="00C7544A">
              <w:rPr>
                <w:color w:val="000000"/>
                <w:sz w:val="20"/>
                <w:szCs w:val="22"/>
              </w:rPr>
              <w:t>Аi</w:t>
            </w:r>
            <w:proofErr w:type="spellEnd"/>
          </w:p>
          <w:p w:rsidR="00386E99" w:rsidRPr="00C7544A" w:rsidRDefault="00386E99" w:rsidP="00C7544A">
            <w:pPr>
              <w:ind w:left="-137" w:right="-26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…</w:t>
            </w:r>
          </w:p>
          <w:p w:rsidR="00386E99" w:rsidRPr="00C7544A" w:rsidRDefault="00386E99" w:rsidP="00C7544A">
            <w:pPr>
              <w:ind w:left="-137" w:right="-26"/>
              <w:jc w:val="center"/>
              <w:rPr>
                <w:color w:val="000000"/>
                <w:sz w:val="20"/>
              </w:rPr>
            </w:pPr>
            <w:proofErr w:type="spellStart"/>
            <w:r w:rsidRPr="00C7544A">
              <w:rPr>
                <w:color w:val="000000"/>
                <w:sz w:val="20"/>
                <w:szCs w:val="22"/>
              </w:rPr>
              <w:t>Аn</w:t>
            </w:r>
            <w:proofErr w:type="spellEnd"/>
          </w:p>
        </w:tc>
        <w:tc>
          <w:tcPr>
            <w:tcW w:w="763" w:type="dxa"/>
            <w:vAlign w:val="center"/>
          </w:tcPr>
          <w:p w:rsidR="00386E99" w:rsidRPr="00386E99" w:rsidRDefault="00386E99" w:rsidP="00C7544A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А1</w:t>
            </w:r>
          </w:p>
        </w:tc>
        <w:tc>
          <w:tcPr>
            <w:tcW w:w="709" w:type="dxa"/>
            <w:vAlign w:val="center"/>
          </w:tcPr>
          <w:p w:rsidR="00386E99" w:rsidRPr="00386E99" w:rsidRDefault="00386E99" w:rsidP="00C7544A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А2</w:t>
            </w:r>
          </w:p>
        </w:tc>
        <w:tc>
          <w:tcPr>
            <w:tcW w:w="1026" w:type="dxa"/>
            <w:vAlign w:val="center"/>
          </w:tcPr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А1/Б1*</w:t>
            </w:r>
          </w:p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А2/Б2*</w:t>
            </w:r>
          </w:p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76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А2 –А1= ΔА</w:t>
            </w: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Δ(</w:t>
            </w:r>
            <w:proofErr w:type="spellStart"/>
            <w:r w:rsidRPr="00386E99">
              <w:rPr>
                <w:color w:val="000000"/>
                <w:sz w:val="22"/>
                <w:szCs w:val="22"/>
              </w:rPr>
              <w:t>Аi</w:t>
            </w:r>
            <w:proofErr w:type="spellEnd"/>
            <w:r w:rsidRPr="00386E99">
              <w:rPr>
                <w:color w:val="000000"/>
                <w:sz w:val="22"/>
                <w:szCs w:val="22"/>
              </w:rPr>
              <w:t>/Б) * 100%</w:t>
            </w:r>
          </w:p>
        </w:tc>
        <w:tc>
          <w:tcPr>
            <w:tcW w:w="992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proofErr w:type="spellStart"/>
            <w:r w:rsidRPr="00386E99">
              <w:rPr>
                <w:color w:val="000000"/>
                <w:sz w:val="22"/>
                <w:szCs w:val="22"/>
              </w:rPr>
              <w:t>ΔАi</w:t>
            </w:r>
            <w:proofErr w:type="spellEnd"/>
            <w:r w:rsidRPr="00386E99">
              <w:rPr>
                <w:color w:val="000000"/>
                <w:sz w:val="22"/>
                <w:szCs w:val="22"/>
              </w:rPr>
              <w:t>/А1 *100%</w:t>
            </w: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proofErr w:type="spellStart"/>
            <w:r w:rsidRPr="00386E99">
              <w:rPr>
                <w:color w:val="000000"/>
                <w:sz w:val="22"/>
                <w:szCs w:val="22"/>
              </w:rPr>
              <w:t>ΔАi</w:t>
            </w:r>
            <w:proofErr w:type="spellEnd"/>
            <w:r w:rsidRPr="00386E99">
              <w:rPr>
                <w:color w:val="000000"/>
                <w:sz w:val="22"/>
                <w:szCs w:val="22"/>
              </w:rPr>
              <w:t>/ΔБ *100%</w:t>
            </w:r>
          </w:p>
        </w:tc>
      </w:tr>
      <w:tr w:rsidR="00386E99" w:rsidRPr="00386E99" w:rsidTr="00C7544A">
        <w:trPr>
          <w:trHeight w:val="210"/>
        </w:trPr>
        <w:tc>
          <w:tcPr>
            <w:tcW w:w="1188" w:type="dxa"/>
          </w:tcPr>
          <w:p w:rsidR="00386E99" w:rsidRPr="00C7544A" w:rsidRDefault="00386E99" w:rsidP="00C7544A">
            <w:pPr>
              <w:snapToGrid w:val="0"/>
              <w:ind w:left="-137" w:right="-26"/>
              <w:jc w:val="center"/>
              <w:rPr>
                <w:b/>
                <w:color w:val="000000"/>
                <w:sz w:val="20"/>
              </w:rPr>
            </w:pPr>
            <w:r w:rsidRPr="00C7544A">
              <w:rPr>
                <w:b/>
                <w:color w:val="000000"/>
                <w:sz w:val="20"/>
                <w:szCs w:val="22"/>
              </w:rPr>
              <w:t>БАЛАНС (Б)</w:t>
            </w:r>
          </w:p>
        </w:tc>
        <w:tc>
          <w:tcPr>
            <w:tcW w:w="763" w:type="dxa"/>
            <w:vAlign w:val="center"/>
          </w:tcPr>
          <w:p w:rsidR="00386E99" w:rsidRPr="00386E99" w:rsidRDefault="00386E99" w:rsidP="00C7544A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Б1</w:t>
            </w:r>
          </w:p>
        </w:tc>
        <w:tc>
          <w:tcPr>
            <w:tcW w:w="709" w:type="dxa"/>
            <w:vAlign w:val="center"/>
          </w:tcPr>
          <w:p w:rsidR="00386E99" w:rsidRPr="00386E99" w:rsidRDefault="00386E99" w:rsidP="00C7544A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Б2</w:t>
            </w:r>
          </w:p>
        </w:tc>
        <w:tc>
          <w:tcPr>
            <w:tcW w:w="1026" w:type="dxa"/>
            <w:vAlign w:val="center"/>
          </w:tcPr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ΔБ = Б2–Б1</w:t>
            </w: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ΔБ/Б1 *100</w:t>
            </w: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386E99" w:rsidRPr="00386E99" w:rsidTr="00C7544A">
        <w:tc>
          <w:tcPr>
            <w:tcW w:w="1188" w:type="dxa"/>
          </w:tcPr>
          <w:p w:rsidR="00386E99" w:rsidRPr="00C7544A" w:rsidRDefault="00386E99" w:rsidP="00C7544A">
            <w:pPr>
              <w:snapToGrid w:val="0"/>
              <w:ind w:left="-137" w:right="-26"/>
              <w:jc w:val="center"/>
              <w:rPr>
                <w:b/>
                <w:color w:val="000000"/>
                <w:sz w:val="20"/>
              </w:rPr>
            </w:pPr>
            <w:r w:rsidRPr="00C7544A">
              <w:rPr>
                <w:b/>
                <w:color w:val="000000"/>
                <w:sz w:val="20"/>
                <w:szCs w:val="22"/>
              </w:rPr>
              <w:t>ПАССИВ</w:t>
            </w:r>
          </w:p>
          <w:p w:rsidR="00386E99" w:rsidRPr="00C7544A" w:rsidRDefault="00386E99" w:rsidP="00C7544A">
            <w:pPr>
              <w:ind w:left="-137" w:right="-26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П</w:t>
            </w:r>
          </w:p>
          <w:p w:rsidR="00386E99" w:rsidRPr="00C7544A" w:rsidRDefault="00386E99" w:rsidP="00C7544A">
            <w:pPr>
              <w:ind w:left="-137" w:right="-26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…</w:t>
            </w:r>
          </w:p>
          <w:p w:rsidR="00386E99" w:rsidRPr="00C7544A" w:rsidRDefault="00386E99" w:rsidP="00C7544A">
            <w:pPr>
              <w:ind w:left="-137" w:right="-26"/>
              <w:jc w:val="center"/>
              <w:rPr>
                <w:color w:val="000000"/>
                <w:sz w:val="20"/>
              </w:rPr>
            </w:pPr>
            <w:proofErr w:type="spellStart"/>
            <w:r w:rsidRPr="00C7544A">
              <w:rPr>
                <w:color w:val="000000"/>
                <w:sz w:val="20"/>
                <w:szCs w:val="22"/>
              </w:rPr>
              <w:t>Пj</w:t>
            </w:r>
            <w:proofErr w:type="spellEnd"/>
          </w:p>
          <w:p w:rsidR="00386E99" w:rsidRPr="00C7544A" w:rsidRDefault="00386E99" w:rsidP="00C7544A">
            <w:pPr>
              <w:ind w:left="-137" w:right="-26"/>
              <w:jc w:val="center"/>
              <w:rPr>
                <w:color w:val="000000"/>
                <w:sz w:val="20"/>
              </w:rPr>
            </w:pPr>
            <w:r w:rsidRPr="00C7544A">
              <w:rPr>
                <w:color w:val="000000"/>
                <w:sz w:val="20"/>
                <w:szCs w:val="22"/>
              </w:rPr>
              <w:t>…</w:t>
            </w:r>
          </w:p>
          <w:p w:rsidR="00386E99" w:rsidRPr="00C7544A" w:rsidRDefault="00386E99" w:rsidP="00C7544A">
            <w:pPr>
              <w:ind w:left="-137" w:right="-26"/>
              <w:jc w:val="center"/>
              <w:rPr>
                <w:b/>
                <w:color w:val="000000"/>
                <w:sz w:val="20"/>
              </w:rPr>
            </w:pPr>
            <w:proofErr w:type="spellStart"/>
            <w:r w:rsidRPr="00C7544A">
              <w:rPr>
                <w:color w:val="000000"/>
                <w:sz w:val="20"/>
                <w:szCs w:val="22"/>
              </w:rPr>
              <w:t>Пm</w:t>
            </w:r>
            <w:proofErr w:type="spellEnd"/>
          </w:p>
        </w:tc>
        <w:tc>
          <w:tcPr>
            <w:tcW w:w="763" w:type="dxa"/>
            <w:vAlign w:val="center"/>
          </w:tcPr>
          <w:p w:rsidR="00386E99" w:rsidRPr="00386E99" w:rsidRDefault="00386E99" w:rsidP="00C7544A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П1</w:t>
            </w:r>
          </w:p>
        </w:tc>
        <w:tc>
          <w:tcPr>
            <w:tcW w:w="709" w:type="dxa"/>
            <w:vAlign w:val="center"/>
          </w:tcPr>
          <w:p w:rsidR="00386E99" w:rsidRPr="00386E99" w:rsidRDefault="00386E99" w:rsidP="00C7544A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П2</w:t>
            </w:r>
          </w:p>
        </w:tc>
        <w:tc>
          <w:tcPr>
            <w:tcW w:w="1026" w:type="dxa"/>
            <w:vAlign w:val="center"/>
          </w:tcPr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П1/Б1*</w:t>
            </w:r>
          </w:p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П2/Б2*</w:t>
            </w:r>
          </w:p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76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П2–П1= ПΔ</w:t>
            </w: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Δ(</w:t>
            </w:r>
            <w:proofErr w:type="spellStart"/>
            <w:r w:rsidRPr="00386E99">
              <w:rPr>
                <w:color w:val="000000"/>
                <w:sz w:val="22"/>
                <w:szCs w:val="22"/>
              </w:rPr>
              <w:t>Пj</w:t>
            </w:r>
            <w:proofErr w:type="spellEnd"/>
            <w:r w:rsidRPr="00386E99">
              <w:rPr>
                <w:color w:val="000000"/>
                <w:sz w:val="22"/>
                <w:szCs w:val="22"/>
              </w:rPr>
              <w:t>/Б) * 100%</w:t>
            </w:r>
          </w:p>
          <w:p w:rsidR="00386E99" w:rsidRPr="00386E99" w:rsidRDefault="00386E99" w:rsidP="00C754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proofErr w:type="spellStart"/>
            <w:r w:rsidRPr="00386E99">
              <w:rPr>
                <w:color w:val="000000"/>
                <w:sz w:val="22"/>
                <w:szCs w:val="22"/>
              </w:rPr>
              <w:t>ΔПj</w:t>
            </w:r>
            <w:proofErr w:type="spellEnd"/>
            <w:r w:rsidRPr="00386E99">
              <w:rPr>
                <w:color w:val="000000"/>
                <w:sz w:val="22"/>
                <w:szCs w:val="22"/>
              </w:rPr>
              <w:t>/П1 * 100%</w:t>
            </w:r>
          </w:p>
          <w:p w:rsidR="00386E99" w:rsidRPr="00386E99" w:rsidRDefault="00386E99" w:rsidP="00C7544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proofErr w:type="spellStart"/>
            <w:r w:rsidRPr="00386E99">
              <w:rPr>
                <w:color w:val="000000"/>
                <w:sz w:val="22"/>
                <w:szCs w:val="22"/>
              </w:rPr>
              <w:t>ΔПj</w:t>
            </w:r>
            <w:proofErr w:type="spellEnd"/>
            <w:r w:rsidRPr="00386E99">
              <w:rPr>
                <w:color w:val="000000"/>
                <w:sz w:val="22"/>
                <w:szCs w:val="22"/>
              </w:rPr>
              <w:t>/ΔБ * 100%</w:t>
            </w:r>
          </w:p>
          <w:p w:rsidR="00386E99" w:rsidRPr="00386E99" w:rsidRDefault="00386E99" w:rsidP="00C7544A">
            <w:pPr>
              <w:jc w:val="center"/>
              <w:rPr>
                <w:color w:val="000000"/>
              </w:rPr>
            </w:pPr>
          </w:p>
        </w:tc>
      </w:tr>
      <w:tr w:rsidR="00386E99" w:rsidRPr="00386E99" w:rsidTr="00C7544A">
        <w:tc>
          <w:tcPr>
            <w:tcW w:w="1188" w:type="dxa"/>
          </w:tcPr>
          <w:p w:rsidR="00386E99" w:rsidRPr="00C7544A" w:rsidRDefault="00386E99" w:rsidP="00C7544A">
            <w:pPr>
              <w:snapToGrid w:val="0"/>
              <w:ind w:left="-137" w:right="-26"/>
              <w:jc w:val="center"/>
              <w:rPr>
                <w:b/>
                <w:color w:val="000000"/>
                <w:sz w:val="20"/>
              </w:rPr>
            </w:pPr>
            <w:r w:rsidRPr="00C7544A">
              <w:rPr>
                <w:b/>
                <w:color w:val="000000"/>
                <w:sz w:val="20"/>
                <w:szCs w:val="22"/>
              </w:rPr>
              <w:t>БАЛАНС (Б)</w:t>
            </w:r>
          </w:p>
        </w:tc>
        <w:tc>
          <w:tcPr>
            <w:tcW w:w="763" w:type="dxa"/>
            <w:vAlign w:val="center"/>
          </w:tcPr>
          <w:p w:rsidR="00386E99" w:rsidRPr="00386E99" w:rsidRDefault="00386E99" w:rsidP="00C7544A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Б1</w:t>
            </w:r>
          </w:p>
        </w:tc>
        <w:tc>
          <w:tcPr>
            <w:tcW w:w="709" w:type="dxa"/>
            <w:vAlign w:val="center"/>
          </w:tcPr>
          <w:p w:rsidR="00386E99" w:rsidRPr="00386E99" w:rsidRDefault="00386E99" w:rsidP="00C7544A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Б2</w:t>
            </w:r>
          </w:p>
        </w:tc>
        <w:tc>
          <w:tcPr>
            <w:tcW w:w="1026" w:type="dxa"/>
            <w:vAlign w:val="center"/>
          </w:tcPr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ΔБ = Б2–Б1</w:t>
            </w: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ΔБ/Б1 *100</w:t>
            </w:r>
          </w:p>
        </w:tc>
        <w:tc>
          <w:tcPr>
            <w:tcW w:w="1134" w:type="dxa"/>
            <w:vAlign w:val="center"/>
          </w:tcPr>
          <w:p w:rsidR="00386E99" w:rsidRPr="00386E99" w:rsidRDefault="00386E99" w:rsidP="00C7544A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386E99" w:rsidRPr="00386E99" w:rsidRDefault="00386E99" w:rsidP="00386E99">
      <w:pPr>
        <w:shd w:val="clear" w:color="auto" w:fill="FFFFFF"/>
        <w:ind w:firstLine="709"/>
        <w:jc w:val="both"/>
        <w:rPr>
          <w:i/>
          <w:color w:val="000000"/>
          <w:sz w:val="20"/>
          <w:szCs w:val="22"/>
        </w:rPr>
      </w:pPr>
      <w:r w:rsidRPr="00386E99">
        <w:rPr>
          <w:i/>
          <w:color w:val="000000"/>
          <w:sz w:val="20"/>
          <w:szCs w:val="22"/>
        </w:rPr>
        <w:t xml:space="preserve">*Сравнительный аналитический баланс студент строит по своему усмотрению. Он позволяет осуществить в рамках одной таблицы горизонтальный и вертикальный анализ бухгалтерского баланса организации. </w:t>
      </w:r>
    </w:p>
    <w:p w:rsidR="00C7544A" w:rsidRDefault="00C7544A" w:rsidP="00386E99">
      <w:pPr>
        <w:shd w:val="clear" w:color="auto" w:fill="FFFFFF"/>
        <w:ind w:firstLine="709"/>
        <w:jc w:val="both"/>
        <w:rPr>
          <w:color w:val="000000"/>
          <w:sz w:val="28"/>
          <w:szCs w:val="26"/>
        </w:rPr>
      </w:pPr>
      <w:r w:rsidRPr="00386E99">
        <w:rPr>
          <w:color w:val="000000"/>
          <w:sz w:val="28"/>
          <w:szCs w:val="26"/>
        </w:rPr>
        <w:t>Анализируя сравнительный баланс, необходимо обращать внимание на изменение удельного веса величины собственного оборотного капитала в стоимости имущества, на соотношение темпов роста собственного и заемного капитала, темпов роста дебиторской и кредиторской задолженности.</w:t>
      </w:r>
    </w:p>
    <w:p w:rsidR="00386E99" w:rsidRPr="00386E99" w:rsidRDefault="00386E99" w:rsidP="00386E99">
      <w:pPr>
        <w:shd w:val="clear" w:color="auto" w:fill="FFFFFF"/>
        <w:ind w:firstLine="709"/>
        <w:jc w:val="both"/>
        <w:rPr>
          <w:color w:val="000000"/>
          <w:sz w:val="28"/>
          <w:szCs w:val="26"/>
        </w:rPr>
      </w:pPr>
      <w:r w:rsidRPr="00386E99">
        <w:rPr>
          <w:color w:val="000000"/>
          <w:sz w:val="28"/>
          <w:szCs w:val="26"/>
        </w:rPr>
        <w:t>При стабильной финансовой устойчивости у организации должна увеличиваться в динамике доля собственного оборотного капитала, темп роста собственного капитала должен быть выше темпа роста заемного капитала, а темпы роста дебиторской и кредиторской задолженности должны уравновешивать друг друга.</w:t>
      </w:r>
    </w:p>
    <w:p w:rsidR="00B75EBC" w:rsidRDefault="00386E99" w:rsidP="00B75EBC">
      <w:pPr>
        <w:shd w:val="clear" w:color="auto" w:fill="FFFFFF"/>
        <w:ind w:firstLine="709"/>
        <w:jc w:val="both"/>
        <w:rPr>
          <w:i/>
          <w:color w:val="000000"/>
          <w:sz w:val="28"/>
          <w:szCs w:val="26"/>
        </w:rPr>
      </w:pPr>
      <w:r w:rsidRPr="00386E99">
        <w:rPr>
          <w:color w:val="000000"/>
          <w:sz w:val="28"/>
          <w:szCs w:val="26"/>
        </w:rPr>
        <w:t>Данные о финансовом состоянии организации, полученные при помощи построения аналитического баланса, могут быть уточнены и дополнены путем горизонтального и вертикального анализов (таблицы 2 и 3).</w:t>
      </w:r>
      <w:r w:rsidR="00B75EBC" w:rsidRPr="00B75EBC">
        <w:rPr>
          <w:i/>
          <w:color w:val="000000"/>
          <w:sz w:val="28"/>
          <w:szCs w:val="26"/>
        </w:rPr>
        <w:t xml:space="preserve"> </w:t>
      </w:r>
    </w:p>
    <w:p w:rsidR="00386E99" w:rsidRPr="00386E99" w:rsidRDefault="00386E99" w:rsidP="00386E99">
      <w:pPr>
        <w:shd w:val="clear" w:color="auto" w:fill="FFFFFF"/>
        <w:jc w:val="both"/>
        <w:rPr>
          <w:color w:val="000000"/>
          <w:sz w:val="28"/>
          <w:szCs w:val="26"/>
        </w:rPr>
      </w:pPr>
      <w:r w:rsidRPr="00386E99">
        <w:rPr>
          <w:color w:val="000000"/>
          <w:sz w:val="28"/>
          <w:szCs w:val="26"/>
        </w:rPr>
        <w:t xml:space="preserve">Таблица 2 – Сравнительный аналитический баланс 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88"/>
        <w:gridCol w:w="763"/>
        <w:gridCol w:w="709"/>
        <w:gridCol w:w="1026"/>
        <w:gridCol w:w="992"/>
        <w:gridCol w:w="1276"/>
        <w:gridCol w:w="1134"/>
        <w:gridCol w:w="1134"/>
        <w:gridCol w:w="1134"/>
      </w:tblGrid>
      <w:tr w:rsidR="00386E99" w:rsidRPr="00386E99" w:rsidTr="00B216A7">
        <w:trPr>
          <w:cantSplit/>
          <w:trHeight w:hRule="exact" w:val="591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Наименование статей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Абсолютные величины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Относительные величины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Изменения</w:t>
            </w:r>
          </w:p>
        </w:tc>
      </w:tr>
      <w:tr w:rsidR="00386E99" w:rsidRPr="00386E99" w:rsidTr="00B216A7">
        <w:trPr>
          <w:cantSplit/>
        </w:trPr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/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На начало года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На конец года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На начало года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На конец года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В абсолютных величинах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В структуре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08" w:right="-108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В % к величине на начало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02" w:right="-10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В % к изменению баланса</w:t>
            </w:r>
          </w:p>
        </w:tc>
      </w:tr>
      <w:tr w:rsidR="00386E99" w:rsidRPr="00386E99" w:rsidTr="00B216A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9</w:t>
            </w:r>
          </w:p>
        </w:tc>
      </w:tr>
      <w:tr w:rsidR="00386E99" w:rsidRPr="00386E99" w:rsidTr="00B216A7">
        <w:tc>
          <w:tcPr>
            <w:tcW w:w="935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  <w:r w:rsidRPr="00386E99">
              <w:rPr>
                <w:b/>
                <w:color w:val="000000"/>
                <w:sz w:val="22"/>
                <w:szCs w:val="22"/>
              </w:rPr>
              <w:t>АКТИВ</w:t>
            </w:r>
          </w:p>
        </w:tc>
      </w:tr>
      <w:tr w:rsidR="00386E99" w:rsidRPr="00386E99" w:rsidTr="00B216A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86E99" w:rsidRPr="00386E99" w:rsidTr="00B216A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86E99" w:rsidRPr="00386E99" w:rsidTr="00B216A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86E99" w:rsidRPr="00386E99" w:rsidTr="00B216A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86E99" w:rsidRPr="00386E99" w:rsidTr="00B216A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  <w:r w:rsidRPr="00386E99">
              <w:rPr>
                <w:b/>
                <w:color w:val="000000"/>
                <w:sz w:val="22"/>
                <w:szCs w:val="22"/>
              </w:rPr>
              <w:t>БАЛАНС (Б)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86E99" w:rsidRPr="00386E99" w:rsidTr="00B216A7">
        <w:tc>
          <w:tcPr>
            <w:tcW w:w="935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E99" w:rsidRPr="00386E99" w:rsidRDefault="00386E99" w:rsidP="00386E99">
            <w:pPr>
              <w:ind w:right="-54"/>
              <w:jc w:val="center"/>
              <w:rPr>
                <w:color w:val="000000"/>
              </w:rPr>
            </w:pPr>
            <w:r w:rsidRPr="00386E99">
              <w:rPr>
                <w:b/>
                <w:color w:val="000000"/>
                <w:sz w:val="22"/>
                <w:szCs w:val="22"/>
              </w:rPr>
              <w:t>ПАССИВ</w:t>
            </w:r>
          </w:p>
        </w:tc>
      </w:tr>
      <w:tr w:rsidR="00386E99" w:rsidRPr="00386E99" w:rsidTr="00B216A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</w:tr>
      <w:tr w:rsidR="00386E99" w:rsidRPr="00386E99" w:rsidTr="00B216A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</w:tr>
      <w:tr w:rsidR="00386E99" w:rsidRPr="00386E99" w:rsidTr="00B216A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</w:tr>
      <w:tr w:rsidR="00386E99" w:rsidRPr="00386E99" w:rsidTr="00B216A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jc w:val="center"/>
              <w:rPr>
                <w:color w:val="000000"/>
              </w:rPr>
            </w:pPr>
          </w:p>
        </w:tc>
      </w:tr>
      <w:tr w:rsidR="00386E99" w:rsidRPr="00386E99" w:rsidTr="00B216A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386E99" w:rsidRPr="00386E99" w:rsidRDefault="00386E99" w:rsidP="00386E99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  <w:r w:rsidRPr="00386E99">
              <w:rPr>
                <w:b/>
                <w:color w:val="000000"/>
                <w:sz w:val="22"/>
                <w:szCs w:val="22"/>
              </w:rPr>
              <w:t>БАЛАНС (Б)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E99" w:rsidRPr="00386E99" w:rsidRDefault="00386E99" w:rsidP="00386E99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386E99" w:rsidRPr="00386E99" w:rsidRDefault="00386E99" w:rsidP="00386E9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6E99">
        <w:rPr>
          <w:i/>
          <w:color w:val="000000"/>
          <w:sz w:val="22"/>
          <w:szCs w:val="22"/>
        </w:rPr>
        <w:t>*Агрегирование статей производится студентом самостоятельно</w:t>
      </w:r>
      <w:r w:rsidRPr="00386E99">
        <w:rPr>
          <w:i/>
          <w:color w:val="000000"/>
          <w:sz w:val="28"/>
          <w:szCs w:val="28"/>
        </w:rPr>
        <w:t>.</w:t>
      </w:r>
    </w:p>
    <w:p w:rsidR="00C7544A" w:rsidRPr="00386E99" w:rsidRDefault="00C7544A" w:rsidP="00C7544A">
      <w:pPr>
        <w:shd w:val="clear" w:color="auto" w:fill="FFFFFF"/>
        <w:ind w:firstLine="709"/>
        <w:jc w:val="both"/>
        <w:rPr>
          <w:color w:val="000000"/>
          <w:sz w:val="28"/>
          <w:szCs w:val="26"/>
        </w:rPr>
      </w:pPr>
      <w:r w:rsidRPr="00386E99">
        <w:rPr>
          <w:i/>
          <w:color w:val="000000"/>
          <w:sz w:val="28"/>
          <w:szCs w:val="26"/>
        </w:rPr>
        <w:t>Горизонтальный (трендовый) анализ</w:t>
      </w:r>
      <w:r w:rsidRPr="00386E99">
        <w:rPr>
          <w:color w:val="000000"/>
          <w:sz w:val="28"/>
          <w:szCs w:val="26"/>
        </w:rPr>
        <w:t xml:space="preserve"> состоит в сравнении показателей бухгалтерского баланса с показателями балансов предыдущих периодов (желателен анализ периода не менее трех лет). Позволяет проследить динамику развития организации за ряд периодов. Для его проведения строится аналитическая таблица на основании показателей формы № 1. </w:t>
      </w:r>
    </w:p>
    <w:p w:rsidR="00386E99" w:rsidRPr="00386E99" w:rsidRDefault="00386E99" w:rsidP="00386E99">
      <w:pPr>
        <w:shd w:val="clear" w:color="auto" w:fill="FFFFFF"/>
        <w:jc w:val="both"/>
        <w:rPr>
          <w:color w:val="000000"/>
          <w:sz w:val="28"/>
          <w:szCs w:val="26"/>
        </w:rPr>
      </w:pPr>
      <w:r w:rsidRPr="00386E99">
        <w:rPr>
          <w:color w:val="000000"/>
          <w:sz w:val="28"/>
          <w:szCs w:val="26"/>
        </w:rPr>
        <w:t>Таблица 3 – Анализ динамики балансовых показателей организации</w:t>
      </w:r>
    </w:p>
    <w:tbl>
      <w:tblPr>
        <w:tblW w:w="9214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851"/>
        <w:gridCol w:w="992"/>
        <w:gridCol w:w="992"/>
        <w:gridCol w:w="851"/>
        <w:gridCol w:w="850"/>
      </w:tblGrid>
      <w:tr w:rsidR="00386E99" w:rsidRPr="00386E99" w:rsidTr="00B216A7">
        <w:trPr>
          <w:trHeight w:hRule="exact" w:val="473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</w:pPr>
            <w:r w:rsidRPr="00386E99">
              <w:rPr>
                <w:bCs/>
                <w:color w:val="000000"/>
                <w:sz w:val="22"/>
                <w:szCs w:val="22"/>
              </w:rPr>
              <w:t>Показатели бухгалтерского баланса (формы № 1)</w:t>
            </w:r>
          </w:p>
          <w:p w:rsidR="00386E99" w:rsidRPr="00386E99" w:rsidRDefault="00386E99" w:rsidP="00386E9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Предыдущие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 xml:space="preserve">Изменения </w:t>
            </w:r>
            <w:r w:rsidRPr="00386E99">
              <w:rPr>
                <w:color w:val="000000"/>
                <w:sz w:val="22"/>
                <w:szCs w:val="22"/>
              </w:rPr>
              <w:t xml:space="preserve">к </w:t>
            </w:r>
            <w:r w:rsidRPr="00386E99">
              <w:rPr>
                <w:bCs/>
                <w:color w:val="000000"/>
                <w:sz w:val="22"/>
                <w:szCs w:val="22"/>
              </w:rPr>
              <w:t>отчетному году, %</w:t>
            </w:r>
          </w:p>
        </w:tc>
      </w:tr>
      <w:tr w:rsidR="00386E99" w:rsidRPr="00386E99" w:rsidTr="00B216A7">
        <w:trPr>
          <w:trHeight w:hRule="exact" w:val="322"/>
        </w:trPr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ind w:left="-40" w:right="-4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ind w:left="-40" w:right="-4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ind w:left="-40" w:right="-65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ind w:left="-40" w:right="-65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4/2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ind w:left="-40" w:right="-65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4/3</w:t>
            </w:r>
          </w:p>
        </w:tc>
      </w:tr>
      <w:tr w:rsidR="00386E99" w:rsidRPr="00386E99" w:rsidTr="00B216A7">
        <w:trPr>
          <w:trHeight w:hRule="exact" w:val="25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386E99" w:rsidRPr="00386E99" w:rsidTr="00B216A7">
        <w:trPr>
          <w:trHeight w:hRule="exact" w:val="31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386E99">
              <w:rPr>
                <w:b/>
                <w:bCs/>
                <w:color w:val="000000"/>
                <w:sz w:val="22"/>
                <w:szCs w:val="22"/>
              </w:rPr>
              <w:t>Актив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 xml:space="preserve">I. </w:t>
            </w:r>
            <w:r w:rsidRPr="00386E99">
              <w:rPr>
                <w:i/>
                <w:color w:val="000000"/>
                <w:sz w:val="22"/>
                <w:szCs w:val="22"/>
              </w:rPr>
              <w:t>ВНЕОБОРОТНЫЕ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Нематериальные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Результаты исследований и разработок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Нематериальные поисковые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Материальные поисковые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Доходные вложения в материальные ценности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Финансовые вложения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Отложенные налоговые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Прочие внеоборотные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386E99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 xml:space="preserve">II. </w:t>
            </w:r>
            <w:r w:rsidRPr="00386E99">
              <w:rPr>
                <w:i/>
                <w:color w:val="000000"/>
                <w:sz w:val="22"/>
                <w:szCs w:val="22"/>
              </w:rPr>
              <w:t>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Запасы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Налог на добавленную стоимость по приобретенным ценностям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Финансовые вложения (за исключением денежных эквивалентов)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Денежные средства и денежные эквиваленты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Прочие 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386E99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386E99">
              <w:rPr>
                <w:i/>
                <w:color w:val="000000"/>
                <w:sz w:val="22"/>
                <w:szCs w:val="22"/>
              </w:rPr>
              <w:t>БАЛАНС (</w:t>
            </w: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6E99">
              <w:rPr>
                <w:i/>
                <w:color w:val="000000"/>
                <w:sz w:val="22"/>
                <w:szCs w:val="22"/>
              </w:rPr>
              <w:t xml:space="preserve"> + </w:t>
            </w: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>II</w:t>
            </w:r>
            <w:r w:rsidRPr="00386E99">
              <w:rPr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386E99">
              <w:rPr>
                <w:b/>
                <w:bCs/>
                <w:color w:val="000000"/>
                <w:sz w:val="22"/>
                <w:szCs w:val="22"/>
              </w:rPr>
              <w:t>Пассив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386E99">
              <w:rPr>
                <w:i/>
                <w:color w:val="000000"/>
                <w:sz w:val="22"/>
                <w:szCs w:val="22"/>
              </w:rPr>
              <w:t>. КАПИТАЛ И РЕЗЕРВЫ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Собственные акции, выкупленные у акционеров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Переоценка внеоборотных активов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Добавочный капитал (без переоценки)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Резервный капитал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Нераспределенная прибыль (</w:t>
            </w:r>
            <w:proofErr w:type="spellStart"/>
            <w:r w:rsidRPr="00386E99">
              <w:rPr>
                <w:sz w:val="22"/>
                <w:szCs w:val="22"/>
              </w:rPr>
              <w:t>непокр</w:t>
            </w:r>
            <w:proofErr w:type="spellEnd"/>
            <w:r w:rsidRPr="00386E99">
              <w:rPr>
                <w:sz w:val="22"/>
                <w:szCs w:val="22"/>
              </w:rPr>
              <w:t>. убыток)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386E99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>IV</w:t>
            </w:r>
            <w:r w:rsidRPr="00386E99">
              <w:rPr>
                <w:i/>
                <w:color w:val="000000"/>
                <w:sz w:val="22"/>
                <w:szCs w:val="22"/>
              </w:rPr>
              <w:t>.ДОЛГОСРОЧНЫЕ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Отложенные налоговые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386E99">
              <w:rPr>
                <w:i/>
                <w:color w:val="000000"/>
                <w:sz w:val="22"/>
                <w:szCs w:val="22"/>
              </w:rPr>
              <w:t>ИТОГО по разделу</w:t>
            </w: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 xml:space="preserve"> IV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ind w:left="-135" w:right="-66"/>
              <w:jc w:val="center"/>
              <w:rPr>
                <w:i/>
                <w:color w:val="000000"/>
              </w:rPr>
            </w:pP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>V.</w:t>
            </w:r>
            <w:r w:rsidRPr="00386E99">
              <w:rPr>
                <w:i/>
                <w:color w:val="000000"/>
                <w:sz w:val="22"/>
                <w:szCs w:val="22"/>
              </w:rPr>
              <w:t>КРАТКОСРОЧНЫЕ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Доходы будущих периодов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386E99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>V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386E99">
              <w:rPr>
                <w:i/>
                <w:color w:val="000000"/>
                <w:sz w:val="22"/>
                <w:szCs w:val="22"/>
              </w:rPr>
              <w:t>БАЛАНС (</w:t>
            </w: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386E99">
              <w:rPr>
                <w:i/>
                <w:color w:val="000000"/>
                <w:sz w:val="22"/>
                <w:szCs w:val="22"/>
              </w:rPr>
              <w:t xml:space="preserve"> + </w:t>
            </w:r>
            <w:r w:rsidRPr="00386E99">
              <w:rPr>
                <w:bCs/>
                <w:i/>
                <w:color w:val="000000"/>
                <w:sz w:val="22"/>
                <w:szCs w:val="22"/>
                <w:lang w:val="en-US"/>
              </w:rPr>
              <w:t>IV</w:t>
            </w:r>
            <w:r w:rsidRPr="00386E99">
              <w:rPr>
                <w:i/>
                <w:color w:val="000000"/>
                <w:sz w:val="22"/>
                <w:szCs w:val="22"/>
              </w:rPr>
              <w:t xml:space="preserve">+ </w:t>
            </w:r>
            <w:r w:rsidRPr="00386E99">
              <w:rPr>
                <w:i/>
                <w:color w:val="000000"/>
                <w:sz w:val="22"/>
                <w:szCs w:val="22"/>
                <w:lang w:val="en-US"/>
              </w:rPr>
              <w:t>V</w:t>
            </w:r>
            <w:r w:rsidRPr="00386E99">
              <w:rPr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</w:tbl>
    <w:p w:rsidR="00386E99" w:rsidRPr="00386E99" w:rsidRDefault="00386E99" w:rsidP="00E5754B">
      <w:pPr>
        <w:shd w:val="clear" w:color="auto" w:fill="FFFFFF"/>
        <w:ind w:firstLine="709"/>
        <w:jc w:val="both"/>
        <w:rPr>
          <w:i/>
          <w:color w:val="000000"/>
          <w:sz w:val="20"/>
          <w:szCs w:val="22"/>
        </w:rPr>
      </w:pPr>
      <w:r w:rsidRPr="00386E99">
        <w:rPr>
          <w:i/>
          <w:color w:val="000000"/>
          <w:sz w:val="20"/>
          <w:szCs w:val="22"/>
        </w:rPr>
        <w:t>*При резком изменении комплексных статей баланса (например, та</w:t>
      </w:r>
      <w:r w:rsidRPr="00386E99">
        <w:rPr>
          <w:i/>
          <w:color w:val="000000"/>
          <w:sz w:val="20"/>
          <w:szCs w:val="22"/>
        </w:rPr>
        <w:softHyphen/>
        <w:t>ких как запасы, дебиторская задолженность, кредиторская задол</w:t>
      </w:r>
      <w:r w:rsidRPr="00386E99">
        <w:rPr>
          <w:i/>
          <w:color w:val="000000"/>
          <w:sz w:val="20"/>
          <w:szCs w:val="22"/>
        </w:rPr>
        <w:softHyphen/>
        <w:t>женность и т. д.) производится горизонтальный анализ их составляющих. Например, по запасам: сырье и материалы, затраты в незавершенном производстве, готовая продукция и товары для перепродажи, товары от</w:t>
      </w:r>
      <w:r w:rsidRPr="00386E99">
        <w:rPr>
          <w:i/>
          <w:color w:val="000000"/>
          <w:sz w:val="20"/>
          <w:szCs w:val="22"/>
        </w:rPr>
        <w:softHyphen/>
        <w:t>груженные, расходы будущих периодов, прочие запасы и затраты.</w:t>
      </w:r>
    </w:p>
    <w:p w:rsidR="00C7544A" w:rsidRDefault="00C7544A" w:rsidP="00C7544A">
      <w:pPr>
        <w:shd w:val="clear" w:color="auto" w:fill="FFFFFF"/>
        <w:ind w:firstLine="709"/>
        <w:jc w:val="both"/>
        <w:rPr>
          <w:color w:val="000000"/>
          <w:sz w:val="28"/>
          <w:szCs w:val="26"/>
        </w:rPr>
      </w:pPr>
    </w:p>
    <w:p w:rsidR="00C7544A" w:rsidRDefault="00C7544A" w:rsidP="00C7544A">
      <w:pPr>
        <w:shd w:val="clear" w:color="auto" w:fill="FFFFFF"/>
        <w:ind w:firstLine="709"/>
        <w:jc w:val="both"/>
        <w:rPr>
          <w:color w:val="000000"/>
          <w:sz w:val="28"/>
          <w:szCs w:val="26"/>
        </w:rPr>
      </w:pPr>
      <w:r w:rsidRPr="00386E99">
        <w:rPr>
          <w:color w:val="000000"/>
          <w:sz w:val="28"/>
          <w:szCs w:val="26"/>
        </w:rPr>
        <w:t>Аналогично проводится горизонтальный анализ доходов и расходов по форме № 2 (Таблица 4).</w:t>
      </w:r>
    </w:p>
    <w:p w:rsidR="00C7544A" w:rsidRPr="00386E99" w:rsidRDefault="00C7544A" w:rsidP="00C7544A">
      <w:pPr>
        <w:shd w:val="clear" w:color="auto" w:fill="FFFFFF"/>
        <w:ind w:firstLine="709"/>
        <w:jc w:val="both"/>
        <w:rPr>
          <w:color w:val="000000"/>
          <w:sz w:val="28"/>
          <w:szCs w:val="26"/>
        </w:rPr>
      </w:pPr>
    </w:p>
    <w:p w:rsidR="00386E99" w:rsidRPr="00386E99" w:rsidRDefault="00386E99" w:rsidP="00386E99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6"/>
        </w:rPr>
      </w:pPr>
      <w:r w:rsidRPr="00386E99">
        <w:rPr>
          <w:color w:val="000000"/>
          <w:sz w:val="28"/>
          <w:szCs w:val="26"/>
        </w:rPr>
        <w:t xml:space="preserve">Таблица 4 – </w:t>
      </w:r>
      <w:r w:rsidRPr="00386E99">
        <w:rPr>
          <w:bCs/>
          <w:color w:val="000000"/>
          <w:sz w:val="28"/>
          <w:szCs w:val="26"/>
        </w:rPr>
        <w:t>Анализ динамики доходов и расходов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850"/>
        <w:gridCol w:w="851"/>
        <w:gridCol w:w="850"/>
        <w:gridCol w:w="709"/>
        <w:gridCol w:w="709"/>
      </w:tblGrid>
      <w:tr w:rsidR="00386E99" w:rsidRPr="00386E99" w:rsidTr="00B216A7">
        <w:trPr>
          <w:trHeight w:hRule="exact" w:val="284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Показатели из бухгалтерской отчетности формы №2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Предыдущие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 xml:space="preserve">Изменения к </w:t>
            </w:r>
            <w:r w:rsidRPr="00386E99">
              <w:rPr>
                <w:color w:val="000000"/>
                <w:sz w:val="22"/>
                <w:szCs w:val="22"/>
              </w:rPr>
              <w:t xml:space="preserve">отчетному </w:t>
            </w:r>
            <w:r w:rsidRPr="00386E99">
              <w:rPr>
                <w:bCs/>
                <w:color w:val="000000"/>
                <w:sz w:val="22"/>
                <w:szCs w:val="22"/>
              </w:rPr>
              <w:t>году, %</w:t>
            </w:r>
          </w:p>
        </w:tc>
      </w:tr>
      <w:tr w:rsidR="00386E99" w:rsidRPr="00386E99" w:rsidTr="00B216A7">
        <w:trPr>
          <w:trHeight w:hRule="exact" w:val="558"/>
        </w:trPr>
        <w:tc>
          <w:tcPr>
            <w:tcW w:w="53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4/2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4/3</w:t>
            </w: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386E9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386E99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 xml:space="preserve">Выручка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Себестоимость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pPr>
              <w:rPr>
                <w:b/>
              </w:rPr>
            </w:pPr>
            <w:r w:rsidRPr="00386E99">
              <w:rPr>
                <w:b/>
                <w:sz w:val="22"/>
                <w:szCs w:val="22"/>
              </w:rPr>
              <w:t xml:space="preserve">     Валовая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Коммерческие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Управленческие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pPr>
              <w:rPr>
                <w:b/>
              </w:rPr>
            </w:pPr>
            <w:r w:rsidRPr="00386E99">
              <w:rPr>
                <w:b/>
                <w:sz w:val="22"/>
                <w:szCs w:val="22"/>
              </w:rPr>
              <w:t>Прибыль (убыток) от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Доходы от участия в других организациях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Проценты к получению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Проценты к уплате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Прочие доходы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pPr>
              <w:rPr>
                <w:b/>
              </w:rPr>
            </w:pPr>
            <w:r w:rsidRPr="00386E99">
              <w:rPr>
                <w:b/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Текущий налог на прибыль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 xml:space="preserve">в </w:t>
            </w:r>
            <w:proofErr w:type="spellStart"/>
            <w:r w:rsidRPr="00386E99">
              <w:rPr>
                <w:sz w:val="22"/>
                <w:szCs w:val="22"/>
              </w:rPr>
              <w:t>т.ч</w:t>
            </w:r>
            <w:proofErr w:type="spellEnd"/>
            <w:r w:rsidRPr="00386E99">
              <w:rPr>
                <w:sz w:val="22"/>
                <w:szCs w:val="22"/>
              </w:rPr>
              <w:t>. постоянные налоговые обязательства (активы)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Изменение отложенных налоговых обязательств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Изменение отложенных налоговых активов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86E99" w:rsidRPr="00386E99" w:rsidRDefault="00386E99" w:rsidP="00386E99">
            <w:r w:rsidRPr="00386E99">
              <w:rPr>
                <w:sz w:val="22"/>
                <w:szCs w:val="22"/>
              </w:rPr>
              <w:t>Прочее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  <w:tr w:rsidR="00386E99" w:rsidRPr="00386E99" w:rsidTr="00B216A7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  <w:rPr>
                <w:b/>
              </w:rPr>
            </w:pPr>
            <w:r w:rsidRPr="00386E99">
              <w:rPr>
                <w:b/>
                <w:sz w:val="22"/>
                <w:szCs w:val="22"/>
              </w:rPr>
              <w:t xml:space="preserve">     Чистая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6E99" w:rsidRPr="00386E99" w:rsidRDefault="00386E99" w:rsidP="00386E99">
            <w:pPr>
              <w:shd w:val="clear" w:color="auto" w:fill="FFFFFF"/>
              <w:snapToGrid w:val="0"/>
              <w:jc w:val="both"/>
            </w:pPr>
          </w:p>
        </w:tc>
      </w:tr>
    </w:tbl>
    <w:p w:rsidR="00386E99" w:rsidRPr="00386E99" w:rsidRDefault="00386E99" w:rsidP="00386E99">
      <w:pPr>
        <w:shd w:val="clear" w:color="auto" w:fill="FFFFFF"/>
        <w:ind w:firstLine="709"/>
        <w:jc w:val="both"/>
        <w:rPr>
          <w:i/>
          <w:color w:val="000000"/>
          <w:sz w:val="20"/>
          <w:szCs w:val="20"/>
        </w:rPr>
      </w:pPr>
      <w:r w:rsidRPr="00386E99">
        <w:rPr>
          <w:i/>
          <w:color w:val="000000"/>
          <w:sz w:val="20"/>
          <w:szCs w:val="20"/>
        </w:rPr>
        <w:t>*Следует также сравнить темпы изменения в динамике по годам внеоборотных активов и составляющих их статей с темпами изменения пока</w:t>
      </w:r>
      <w:r w:rsidRPr="00386E99">
        <w:rPr>
          <w:i/>
          <w:color w:val="000000"/>
          <w:sz w:val="20"/>
          <w:szCs w:val="20"/>
        </w:rPr>
        <w:softHyphen/>
        <w:t xml:space="preserve">зателей доходов и </w:t>
      </w:r>
      <w:proofErr w:type="gramStart"/>
      <w:r w:rsidRPr="00386E99">
        <w:rPr>
          <w:i/>
          <w:color w:val="000000"/>
          <w:sz w:val="20"/>
          <w:szCs w:val="20"/>
        </w:rPr>
        <w:t>расходов</w:t>
      </w:r>
      <w:proofErr w:type="gramEnd"/>
      <w:r w:rsidRPr="00386E99">
        <w:rPr>
          <w:i/>
          <w:color w:val="000000"/>
          <w:sz w:val="20"/>
          <w:szCs w:val="20"/>
        </w:rPr>
        <w:t xml:space="preserve"> и их составляющих по форме № 2, и в первую очередь с выручкой, прибылью до налогообложения, чистой прибылью. </w:t>
      </w:r>
    </w:p>
    <w:p w:rsidR="00386E99" w:rsidRPr="00386E99" w:rsidRDefault="00386E99" w:rsidP="00386E99">
      <w:pPr>
        <w:shd w:val="clear" w:color="auto" w:fill="FFFFFF"/>
        <w:ind w:firstLine="709"/>
        <w:jc w:val="both"/>
        <w:rPr>
          <w:i/>
          <w:color w:val="000000"/>
          <w:sz w:val="20"/>
          <w:szCs w:val="20"/>
        </w:rPr>
      </w:pPr>
      <w:r w:rsidRPr="00386E99">
        <w:rPr>
          <w:i/>
          <w:color w:val="000000"/>
          <w:sz w:val="20"/>
          <w:szCs w:val="20"/>
        </w:rPr>
        <w:t>Анализ будет более объективным, если при его проведении учи</w:t>
      </w:r>
      <w:r w:rsidRPr="00386E99">
        <w:rPr>
          <w:i/>
          <w:color w:val="000000"/>
          <w:sz w:val="20"/>
          <w:szCs w:val="20"/>
        </w:rPr>
        <w:softHyphen/>
        <w:t xml:space="preserve">тывать уровни инфляции по рассматриваемым годам на основе статистических данных. </w:t>
      </w:r>
    </w:p>
    <w:p w:rsidR="00386E99" w:rsidRPr="00386E99" w:rsidRDefault="00386E99" w:rsidP="00386E99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386E99">
        <w:rPr>
          <w:i/>
          <w:color w:val="000000"/>
          <w:sz w:val="20"/>
          <w:szCs w:val="20"/>
        </w:rPr>
        <w:t>При необходимости более подробного рассмотрения заемных средств, дебиторской и кредиторской задолженности проводится горизонтальный анализ по показателям формы № 5 бух</w:t>
      </w:r>
      <w:r w:rsidRPr="00386E99">
        <w:rPr>
          <w:i/>
          <w:color w:val="000000"/>
          <w:sz w:val="20"/>
          <w:szCs w:val="20"/>
        </w:rPr>
        <w:softHyphen/>
        <w:t>галтерской отчетности</w:t>
      </w:r>
      <w:r w:rsidRPr="00386E99">
        <w:rPr>
          <w:color w:val="000000"/>
          <w:sz w:val="20"/>
          <w:szCs w:val="20"/>
        </w:rPr>
        <w:t>.</w:t>
      </w:r>
    </w:p>
    <w:p w:rsidR="00386E99" w:rsidRPr="00386E99" w:rsidRDefault="00386E99" w:rsidP="00386E99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</w:p>
    <w:p w:rsidR="006A6F47" w:rsidRDefault="00386E99" w:rsidP="006A6F47">
      <w:pPr>
        <w:ind w:firstLine="709"/>
        <w:jc w:val="both"/>
        <w:rPr>
          <w:b/>
          <w:spacing w:val="6"/>
          <w:sz w:val="28"/>
          <w:szCs w:val="28"/>
        </w:rPr>
      </w:pPr>
      <w:r>
        <w:rPr>
          <w:b/>
          <w:spacing w:val="-5"/>
          <w:sz w:val="28"/>
          <w:szCs w:val="28"/>
        </w:rPr>
        <w:t>2.1</w:t>
      </w:r>
      <w:r w:rsidR="006A6F47" w:rsidRPr="00F31C7B">
        <w:rPr>
          <w:b/>
          <w:spacing w:val="-5"/>
          <w:sz w:val="28"/>
          <w:szCs w:val="28"/>
        </w:rPr>
        <w:t xml:space="preserve">.2. </w:t>
      </w:r>
      <w:r w:rsidR="006A6F47" w:rsidRPr="00F31C7B">
        <w:rPr>
          <w:b/>
          <w:spacing w:val="6"/>
          <w:sz w:val="28"/>
          <w:szCs w:val="28"/>
        </w:rPr>
        <w:t>Вертикальный анализ</w:t>
      </w:r>
    </w:p>
    <w:p w:rsidR="00B216A7" w:rsidRPr="00B216A7" w:rsidRDefault="00B216A7" w:rsidP="00B216A7">
      <w:pPr>
        <w:shd w:val="clear" w:color="auto" w:fill="FFFFFF"/>
        <w:ind w:firstLine="709"/>
        <w:jc w:val="both"/>
        <w:rPr>
          <w:color w:val="000000"/>
          <w:sz w:val="28"/>
          <w:szCs w:val="26"/>
        </w:rPr>
      </w:pPr>
      <w:r w:rsidRPr="00B216A7">
        <w:rPr>
          <w:i/>
          <w:color w:val="000000"/>
          <w:sz w:val="28"/>
          <w:szCs w:val="26"/>
        </w:rPr>
        <w:t>Вертикальный анализ</w:t>
      </w:r>
      <w:r w:rsidRPr="00B216A7">
        <w:rPr>
          <w:color w:val="000000"/>
          <w:sz w:val="28"/>
          <w:szCs w:val="26"/>
        </w:rPr>
        <w:t xml:space="preserve"> осуществляется в целях определения удельного веса отдельных статей баланса в общем итоговом показателе и последующего сравнения результатов с данными предыдущих периодов, что позволя</w:t>
      </w:r>
      <w:r w:rsidRPr="00B216A7">
        <w:rPr>
          <w:color w:val="000000"/>
          <w:sz w:val="28"/>
          <w:szCs w:val="26"/>
        </w:rPr>
        <w:softHyphen/>
        <w:t xml:space="preserve">ет установить структуру активов и пассивов организации и динамику их изменения за рассматриваемые периоды. Для проведения анализа и оценки изменения структуры отдельных статей актива и пассива баланса составляются таблицы по формам, представленным в таблицах 5 и 6. </w:t>
      </w:r>
    </w:p>
    <w:p w:rsidR="00B216A7" w:rsidRPr="00B216A7" w:rsidRDefault="00B216A7" w:rsidP="00B216A7">
      <w:pPr>
        <w:shd w:val="clear" w:color="auto" w:fill="FFFFFF"/>
        <w:jc w:val="both"/>
        <w:rPr>
          <w:color w:val="000000"/>
          <w:sz w:val="28"/>
          <w:szCs w:val="26"/>
        </w:rPr>
      </w:pPr>
      <w:r w:rsidRPr="00B216A7">
        <w:rPr>
          <w:color w:val="000000"/>
          <w:sz w:val="28"/>
          <w:szCs w:val="26"/>
        </w:rPr>
        <w:t xml:space="preserve">Таблица 5 – </w:t>
      </w:r>
      <w:r w:rsidRPr="00B216A7">
        <w:rPr>
          <w:bCs/>
          <w:color w:val="000000"/>
          <w:sz w:val="28"/>
          <w:szCs w:val="26"/>
        </w:rPr>
        <w:t xml:space="preserve">Анализ структуры </w:t>
      </w:r>
      <w:r w:rsidRPr="00B216A7">
        <w:rPr>
          <w:color w:val="000000"/>
          <w:sz w:val="28"/>
          <w:szCs w:val="26"/>
        </w:rPr>
        <w:t>баланса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850"/>
        <w:gridCol w:w="709"/>
        <w:gridCol w:w="142"/>
        <w:gridCol w:w="709"/>
        <w:gridCol w:w="124"/>
        <w:gridCol w:w="584"/>
        <w:gridCol w:w="142"/>
        <w:gridCol w:w="709"/>
        <w:gridCol w:w="567"/>
        <w:gridCol w:w="709"/>
      </w:tblGrid>
      <w:tr w:rsidR="00B216A7" w:rsidRPr="00B216A7" w:rsidTr="00B216A7">
        <w:trPr>
          <w:trHeight w:hRule="exact" w:val="1008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>Показатели из бухгалтерского баланса формы № 1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 xml:space="preserve">Предыдущие </w:t>
            </w:r>
            <w:r w:rsidRPr="00B216A7">
              <w:rPr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ind w:right="-40"/>
              <w:jc w:val="center"/>
            </w:pPr>
            <w:r w:rsidRPr="00B216A7">
              <w:rPr>
                <w:sz w:val="22"/>
                <w:szCs w:val="22"/>
              </w:rPr>
              <w:t xml:space="preserve">Изм. по отношению к </w:t>
            </w:r>
            <w:proofErr w:type="spellStart"/>
            <w:r w:rsidRPr="00B216A7">
              <w:rPr>
                <w:sz w:val="22"/>
                <w:szCs w:val="22"/>
              </w:rPr>
              <w:t>отч</w:t>
            </w:r>
            <w:proofErr w:type="spellEnd"/>
            <w:r w:rsidRPr="00B216A7">
              <w:rPr>
                <w:sz w:val="22"/>
                <w:szCs w:val="22"/>
              </w:rPr>
              <w:t>. году(+/–)</w:t>
            </w:r>
          </w:p>
        </w:tc>
      </w:tr>
      <w:tr w:rsidR="00B216A7" w:rsidRPr="00B216A7" w:rsidTr="00B216A7">
        <w:trPr>
          <w:trHeight w:hRule="exact" w:val="469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% к балансу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% к балансу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ind w:left="-40" w:right="-4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% к балансу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</w:pPr>
            <w:r w:rsidRPr="00B216A7">
              <w:rPr>
                <w:sz w:val="22"/>
                <w:szCs w:val="22"/>
              </w:rPr>
              <w:t>7 – 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</w:pPr>
            <w:r w:rsidRPr="00B216A7">
              <w:rPr>
                <w:sz w:val="22"/>
                <w:szCs w:val="22"/>
              </w:rPr>
              <w:t>7 – 5</w:t>
            </w: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9</w:t>
            </w:r>
          </w:p>
        </w:tc>
      </w:tr>
      <w:tr w:rsidR="00B216A7" w:rsidRPr="00B216A7" w:rsidTr="00B216A7">
        <w:trPr>
          <w:trHeight w:hRule="exact" w:val="255"/>
        </w:trPr>
        <w:tc>
          <w:tcPr>
            <w:tcW w:w="935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</w:pPr>
            <w:r w:rsidRPr="00B216A7">
              <w:rPr>
                <w:b/>
                <w:bCs/>
                <w:color w:val="000000"/>
                <w:sz w:val="22"/>
                <w:szCs w:val="22"/>
              </w:rPr>
              <w:t>Актив</w:t>
            </w: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B216A7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  <w:r w:rsidRPr="00B216A7">
              <w:rPr>
                <w:i/>
                <w:color w:val="000000"/>
                <w:sz w:val="22"/>
                <w:szCs w:val="22"/>
              </w:rPr>
              <w:t>. ВНЕОБОРОТНЫЕ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Нематериальные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Результаты исследований и разработок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Нематериальные поисковые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tabs>
                <w:tab w:val="left" w:leader="hyphen" w:pos="504"/>
              </w:tabs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Материальные поисковые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Доходные вложения в материальные ценности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Финансовые вложения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Отложенные налоговые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Прочие внеоборотные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B216A7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B216A7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28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B216A7">
              <w:rPr>
                <w:i/>
                <w:color w:val="000000"/>
                <w:sz w:val="22"/>
                <w:szCs w:val="22"/>
                <w:lang w:val="en-US"/>
              </w:rPr>
              <w:t xml:space="preserve">II. </w:t>
            </w:r>
            <w:r w:rsidRPr="00B216A7">
              <w:rPr>
                <w:i/>
                <w:color w:val="000000"/>
                <w:sz w:val="22"/>
                <w:szCs w:val="22"/>
              </w:rPr>
              <w:t>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Запасы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Налог на добавленную стоимость по приобретенным ценностям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Финансовые вложения (за исключением денежных эквивалентов)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51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Денежные средства и денежные эквиваленты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Прочие 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B216A7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B216A7">
              <w:rPr>
                <w:i/>
                <w:color w:val="000000"/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i/>
                <w:color w:val="000000"/>
              </w:rPr>
            </w:pPr>
            <w:r w:rsidRPr="00B216A7">
              <w:rPr>
                <w:b/>
                <w:i/>
                <w:color w:val="000000"/>
                <w:sz w:val="22"/>
                <w:szCs w:val="22"/>
              </w:rPr>
              <w:t>БАЛАНС (</w:t>
            </w:r>
            <w:r w:rsidRPr="00B216A7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B216A7">
              <w:rPr>
                <w:b/>
                <w:i/>
                <w:color w:val="000000"/>
                <w:sz w:val="22"/>
                <w:szCs w:val="22"/>
              </w:rPr>
              <w:t xml:space="preserve"> + </w:t>
            </w:r>
            <w:r w:rsidRPr="00B216A7">
              <w:rPr>
                <w:b/>
                <w:i/>
                <w:color w:val="000000"/>
                <w:sz w:val="22"/>
                <w:szCs w:val="22"/>
                <w:lang w:val="en-US"/>
              </w:rPr>
              <w:t>II</w:t>
            </w:r>
            <w:r w:rsidRPr="00B216A7">
              <w:rPr>
                <w:b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B216A7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B216A7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B216A7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–</w:t>
            </w:r>
          </w:p>
        </w:tc>
      </w:tr>
      <w:tr w:rsidR="00B216A7" w:rsidRPr="00B216A7" w:rsidTr="00B216A7">
        <w:trPr>
          <w:trHeight w:hRule="exact" w:val="255"/>
        </w:trPr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B216A7">
              <w:rPr>
                <w:b/>
                <w:bCs/>
                <w:color w:val="000000"/>
                <w:sz w:val="22"/>
                <w:szCs w:val="22"/>
              </w:rPr>
              <w:t>Пассив</w:t>
            </w: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B216A7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B216A7">
              <w:rPr>
                <w:i/>
                <w:color w:val="000000"/>
                <w:sz w:val="22"/>
                <w:szCs w:val="22"/>
              </w:rPr>
              <w:t>. КАПИТАЛ И РЕЗЕРВЫ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Собственные акции, выкупленные у акционеров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Переоценка внеоборотных активов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Добавочный капитал (без переоценки)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Резервный капитал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Нераспределенная прибыль (непокрытый убыток)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B216A7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B216A7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B216A7">
              <w:rPr>
                <w:i/>
                <w:color w:val="000000"/>
                <w:sz w:val="22"/>
                <w:szCs w:val="22"/>
                <w:lang w:val="en-US"/>
              </w:rPr>
              <w:t>IV</w:t>
            </w:r>
            <w:r w:rsidRPr="00B216A7">
              <w:rPr>
                <w:i/>
                <w:color w:val="000000"/>
                <w:sz w:val="22"/>
                <w:szCs w:val="22"/>
              </w:rPr>
              <w:t>.ДОЛГОСРОЧНЫЕ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Отложенные налоговые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B216A7">
              <w:rPr>
                <w:i/>
                <w:color w:val="000000"/>
                <w:sz w:val="22"/>
                <w:szCs w:val="22"/>
              </w:rPr>
              <w:t>ИТОГО по разделу</w:t>
            </w:r>
            <w:r w:rsidRPr="00B216A7">
              <w:rPr>
                <w:i/>
                <w:color w:val="000000"/>
                <w:sz w:val="22"/>
                <w:szCs w:val="22"/>
                <w:lang w:val="en-US"/>
              </w:rPr>
              <w:t xml:space="preserve"> IV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ind w:left="-135" w:right="-66"/>
              <w:jc w:val="center"/>
              <w:rPr>
                <w:i/>
                <w:color w:val="000000"/>
              </w:rPr>
            </w:pPr>
            <w:r w:rsidRPr="00B216A7">
              <w:rPr>
                <w:i/>
                <w:color w:val="000000"/>
                <w:sz w:val="22"/>
                <w:szCs w:val="22"/>
                <w:lang w:val="en-US"/>
              </w:rPr>
              <w:t>V.</w:t>
            </w:r>
            <w:r w:rsidRPr="00B216A7">
              <w:rPr>
                <w:i/>
                <w:color w:val="000000"/>
                <w:sz w:val="22"/>
                <w:szCs w:val="22"/>
              </w:rPr>
              <w:t>КРАТКОСРОЧНЫЕ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Доходы будущих периодов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B216A7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B216A7">
              <w:rPr>
                <w:i/>
                <w:color w:val="000000"/>
                <w:sz w:val="22"/>
                <w:szCs w:val="22"/>
                <w:lang w:val="en-US"/>
              </w:rPr>
              <w:t>V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B216A7" w:rsidRPr="00B216A7" w:rsidTr="00B216A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i/>
                <w:color w:val="000000"/>
              </w:rPr>
            </w:pPr>
            <w:r w:rsidRPr="00B216A7">
              <w:rPr>
                <w:b/>
                <w:i/>
                <w:color w:val="000000"/>
                <w:sz w:val="22"/>
                <w:szCs w:val="22"/>
              </w:rPr>
              <w:t>БАЛАНС (</w:t>
            </w:r>
            <w:r w:rsidRPr="00B216A7">
              <w:rPr>
                <w:b/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B216A7">
              <w:rPr>
                <w:b/>
                <w:i/>
                <w:color w:val="000000"/>
                <w:sz w:val="22"/>
                <w:szCs w:val="22"/>
              </w:rPr>
              <w:t xml:space="preserve"> + </w:t>
            </w:r>
            <w:r w:rsidRPr="00B216A7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IV</w:t>
            </w:r>
            <w:r w:rsidRPr="00B216A7">
              <w:rPr>
                <w:b/>
                <w:i/>
                <w:color w:val="000000"/>
                <w:sz w:val="22"/>
                <w:szCs w:val="22"/>
              </w:rPr>
              <w:t xml:space="preserve">+ </w:t>
            </w:r>
            <w:r w:rsidRPr="00B216A7">
              <w:rPr>
                <w:b/>
                <w:i/>
                <w:color w:val="000000"/>
                <w:sz w:val="22"/>
                <w:szCs w:val="22"/>
                <w:lang w:val="en-US"/>
              </w:rPr>
              <w:t>V</w:t>
            </w:r>
            <w:r w:rsidRPr="00B216A7">
              <w:rPr>
                <w:b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B216A7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B216A7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B216A7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–</w:t>
            </w:r>
          </w:p>
        </w:tc>
      </w:tr>
    </w:tbl>
    <w:p w:rsidR="00B216A7" w:rsidRPr="00FE1838" w:rsidRDefault="00B216A7" w:rsidP="00B216A7">
      <w:pPr>
        <w:shd w:val="clear" w:color="auto" w:fill="FFFFFF"/>
        <w:spacing w:line="360" w:lineRule="auto"/>
        <w:ind w:firstLine="709"/>
        <w:jc w:val="both"/>
        <w:rPr>
          <w:color w:val="000000"/>
          <w:sz w:val="12"/>
          <w:szCs w:val="26"/>
        </w:rPr>
      </w:pPr>
    </w:p>
    <w:p w:rsidR="00B216A7" w:rsidRPr="00B216A7" w:rsidRDefault="00B216A7" w:rsidP="00B216A7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6"/>
        </w:rPr>
      </w:pPr>
      <w:r w:rsidRPr="00B216A7">
        <w:rPr>
          <w:color w:val="000000"/>
          <w:sz w:val="28"/>
          <w:szCs w:val="26"/>
        </w:rPr>
        <w:t xml:space="preserve">Таблица 6 – </w:t>
      </w:r>
      <w:r w:rsidRPr="00B216A7">
        <w:rPr>
          <w:bCs/>
          <w:color w:val="000000"/>
          <w:sz w:val="28"/>
          <w:szCs w:val="26"/>
        </w:rPr>
        <w:t>Анализ структуры показателей формы №2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850"/>
        <w:gridCol w:w="709"/>
        <w:gridCol w:w="850"/>
        <w:gridCol w:w="709"/>
        <w:gridCol w:w="851"/>
        <w:gridCol w:w="850"/>
        <w:gridCol w:w="709"/>
        <w:gridCol w:w="709"/>
      </w:tblGrid>
      <w:tr w:rsidR="00B216A7" w:rsidRPr="00B216A7" w:rsidTr="00B216A7">
        <w:trPr>
          <w:trHeight w:val="2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>Показатели формы № 2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>Предыдущие годы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 xml:space="preserve">Изм. по </w:t>
            </w:r>
            <w:proofErr w:type="spellStart"/>
            <w:r w:rsidRPr="00B216A7">
              <w:rPr>
                <w:bCs/>
                <w:color w:val="000000"/>
                <w:sz w:val="22"/>
                <w:szCs w:val="22"/>
              </w:rPr>
              <w:t>отн.к</w:t>
            </w:r>
            <w:proofErr w:type="spellEnd"/>
            <w:r w:rsidRPr="00B216A7">
              <w:rPr>
                <w:bCs/>
                <w:color w:val="000000"/>
                <w:sz w:val="22"/>
                <w:szCs w:val="22"/>
              </w:rPr>
              <w:t xml:space="preserve"> отчетному году (+; –)</w:t>
            </w: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216A7" w:rsidRPr="00B216A7" w:rsidRDefault="00B216A7" w:rsidP="00B216A7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% к выручке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% к выручке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% к выручке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>7–3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>7–5</w:t>
            </w: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B216A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B216A7"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Доходы и расходы по обычным видам деятельности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 xml:space="preserve">Выручка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B216A7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r w:rsidRPr="00B216A7">
              <w:rPr>
                <w:sz w:val="22"/>
                <w:szCs w:val="22"/>
              </w:rPr>
              <w:t>Себестоимость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  <w:rPr>
                <w:b/>
              </w:rPr>
            </w:pPr>
            <w:r w:rsidRPr="00B216A7">
              <w:rPr>
                <w:b/>
                <w:sz w:val="22"/>
                <w:szCs w:val="22"/>
              </w:rPr>
              <w:t>Валовая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>Коммерческие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>Управленческие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  <w:rPr>
                <w:b/>
              </w:rPr>
            </w:pPr>
            <w:r w:rsidRPr="00B216A7">
              <w:rPr>
                <w:b/>
                <w:sz w:val="22"/>
                <w:szCs w:val="22"/>
              </w:rPr>
              <w:t>Прибыль (убыток) от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>Доходы от участия в других организациях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>Проценты к получению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>Проценты к уплате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>Прочие доходы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  <w:rPr>
                <w:b/>
              </w:rPr>
            </w:pPr>
            <w:r w:rsidRPr="00B216A7">
              <w:rPr>
                <w:b/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>Текущий налог на прибыль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 xml:space="preserve">в </w:t>
            </w:r>
            <w:proofErr w:type="spellStart"/>
            <w:r w:rsidRPr="00B216A7">
              <w:rPr>
                <w:sz w:val="22"/>
                <w:szCs w:val="22"/>
              </w:rPr>
              <w:t>т.ч</w:t>
            </w:r>
            <w:proofErr w:type="spellEnd"/>
            <w:r w:rsidRPr="00B216A7">
              <w:rPr>
                <w:sz w:val="22"/>
                <w:szCs w:val="22"/>
              </w:rPr>
              <w:t>. постоянные налоговые обязательства (активы)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>Изменение отложенных налоговых обязательств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>Изменение отложенных налоговых активов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216A7" w:rsidRPr="00B216A7" w:rsidRDefault="00B216A7" w:rsidP="00B216A7">
            <w:pPr>
              <w:ind w:left="57"/>
            </w:pPr>
            <w:r w:rsidRPr="00B216A7">
              <w:rPr>
                <w:sz w:val="22"/>
                <w:szCs w:val="22"/>
              </w:rPr>
              <w:t>Прочее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  <w:tr w:rsidR="00B216A7" w:rsidRPr="00B216A7" w:rsidTr="00B216A7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  <w:rPr>
                <w:b/>
              </w:rPr>
            </w:pPr>
            <w:r w:rsidRPr="00B216A7">
              <w:rPr>
                <w:b/>
                <w:sz w:val="22"/>
                <w:szCs w:val="22"/>
              </w:rPr>
              <w:t>Чистая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6A7" w:rsidRPr="00B216A7" w:rsidRDefault="00B216A7" w:rsidP="00B216A7">
            <w:pPr>
              <w:shd w:val="clear" w:color="auto" w:fill="FFFFFF"/>
              <w:snapToGrid w:val="0"/>
              <w:jc w:val="both"/>
            </w:pPr>
          </w:p>
        </w:tc>
      </w:tr>
    </w:tbl>
    <w:p w:rsidR="00B216A7" w:rsidRPr="00FE1838" w:rsidRDefault="00B216A7" w:rsidP="00B216A7">
      <w:pPr>
        <w:shd w:val="clear" w:color="auto" w:fill="FFFFFF"/>
        <w:tabs>
          <w:tab w:val="left" w:pos="0"/>
          <w:tab w:val="left" w:pos="180"/>
        </w:tabs>
        <w:spacing w:line="360" w:lineRule="auto"/>
        <w:ind w:firstLine="709"/>
        <w:jc w:val="both"/>
        <w:rPr>
          <w:color w:val="000000"/>
          <w:sz w:val="4"/>
          <w:szCs w:val="28"/>
        </w:rPr>
      </w:pPr>
    </w:p>
    <w:p w:rsidR="00B216A7" w:rsidRPr="00B216A7" w:rsidRDefault="00B216A7" w:rsidP="00FE1838">
      <w:pPr>
        <w:shd w:val="clear" w:color="auto" w:fill="FFFFFF"/>
        <w:tabs>
          <w:tab w:val="left" w:pos="0"/>
          <w:tab w:val="left" w:pos="180"/>
        </w:tabs>
        <w:ind w:firstLine="709"/>
        <w:jc w:val="both"/>
        <w:rPr>
          <w:color w:val="000000"/>
          <w:sz w:val="28"/>
          <w:szCs w:val="26"/>
        </w:rPr>
      </w:pPr>
      <w:r w:rsidRPr="00B216A7">
        <w:rPr>
          <w:color w:val="000000"/>
          <w:sz w:val="28"/>
          <w:szCs w:val="26"/>
        </w:rPr>
        <w:t>На основании анализа таблиц горизонтального и вертикального анализа необходимо сделать обобщающий вывод о риске утраты платежеспособности и финансовой устойчивости организации.</w:t>
      </w:r>
    </w:p>
    <w:p w:rsidR="00386E99" w:rsidRDefault="00386E99" w:rsidP="00FE1838">
      <w:pPr>
        <w:ind w:firstLine="709"/>
        <w:jc w:val="both"/>
        <w:rPr>
          <w:b/>
          <w:spacing w:val="6"/>
          <w:sz w:val="28"/>
          <w:szCs w:val="28"/>
        </w:rPr>
      </w:pPr>
    </w:p>
    <w:p w:rsidR="006A6F47" w:rsidRDefault="00FE1838" w:rsidP="00FE1838">
      <w:pPr>
        <w:ind w:firstLine="709"/>
        <w:rPr>
          <w:sz w:val="28"/>
          <w:szCs w:val="28"/>
        </w:rPr>
      </w:pPr>
      <w:r>
        <w:rPr>
          <w:b/>
          <w:spacing w:val="1"/>
          <w:sz w:val="28"/>
          <w:szCs w:val="28"/>
        </w:rPr>
        <w:t xml:space="preserve">2.2 </w:t>
      </w:r>
      <w:r w:rsidR="006A6F47" w:rsidRPr="00840FED">
        <w:rPr>
          <w:b/>
          <w:spacing w:val="1"/>
          <w:sz w:val="28"/>
          <w:szCs w:val="28"/>
        </w:rPr>
        <w:t>Коэффициентный анализ</w:t>
      </w:r>
      <w:r w:rsidR="006A6F47" w:rsidRPr="00840FED">
        <w:rPr>
          <w:b/>
          <w:sz w:val="28"/>
          <w:szCs w:val="28"/>
        </w:rPr>
        <w:t xml:space="preserve">         </w:t>
      </w:r>
    </w:p>
    <w:p w:rsidR="006A6F47" w:rsidRDefault="006A6F47" w:rsidP="00FE1838">
      <w:pPr>
        <w:ind w:firstLine="709"/>
        <w:jc w:val="both"/>
        <w:rPr>
          <w:sz w:val="28"/>
          <w:szCs w:val="28"/>
        </w:rPr>
      </w:pPr>
      <w:r w:rsidRPr="00466B40">
        <w:rPr>
          <w:sz w:val="28"/>
          <w:szCs w:val="28"/>
        </w:rPr>
        <w:t>В экономической литературе под коэффициентным финансовым анализом, как правило, понимается изучение и анализ финансовой отчетности при помощи набора финансовых показателей (коэффициентов). Назначение коэффициентного анализа – описать компанию по нескольким базовым показателям, которые позволяют судить о ее финансовом состоянии.</w:t>
      </w:r>
    </w:p>
    <w:p w:rsidR="006A6F47" w:rsidRPr="00840FED" w:rsidRDefault="006A6F47" w:rsidP="00FE1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указать основную идею данного анализа, а также ответить на вопрос «взаимосвязаны ли коэффициенты или каждый дает ответ лишь на один конкретный вопрос»?</w:t>
      </w:r>
    </w:p>
    <w:p w:rsidR="006A6F47" w:rsidRDefault="006A6F47" w:rsidP="00FE1838">
      <w:pPr>
        <w:ind w:firstLine="709"/>
        <w:jc w:val="both"/>
        <w:rPr>
          <w:sz w:val="28"/>
          <w:szCs w:val="28"/>
        </w:rPr>
      </w:pPr>
    </w:p>
    <w:p w:rsidR="006A6F47" w:rsidRDefault="00FE1838" w:rsidP="00FE1838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2.2.1 </w:t>
      </w:r>
      <w:r w:rsidR="006A6F47">
        <w:rPr>
          <w:b/>
          <w:bCs/>
          <w:sz w:val="28"/>
          <w:szCs w:val="28"/>
        </w:rPr>
        <w:t xml:space="preserve">Анализ дебиторской задолженности </w:t>
      </w:r>
    </w:p>
    <w:p w:rsidR="006A6F47" w:rsidRDefault="006A6F47" w:rsidP="00FE1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Состояние дебиторской задолженности, ее размеры и качество оказывают сильное влияние на финансовое состояние организации. Задача анализа дебиторской задолженности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состоит в том, чтобы выявить размеры и динамику неоправданной задолженности, причины ее возникновения или роста (таб</w:t>
      </w:r>
      <w:r w:rsidR="00FE1838">
        <w:rPr>
          <w:sz w:val="28"/>
          <w:szCs w:val="28"/>
        </w:rPr>
        <w:t>лица 7</w:t>
      </w:r>
      <w:r>
        <w:rPr>
          <w:sz w:val="28"/>
          <w:szCs w:val="28"/>
        </w:rPr>
        <w:t>).</w:t>
      </w:r>
    </w:p>
    <w:p w:rsidR="006A6F47" w:rsidRPr="00E158FB" w:rsidRDefault="00FE1838" w:rsidP="00FE1838">
      <w:pPr>
        <w:rPr>
          <w:sz w:val="28"/>
          <w:szCs w:val="28"/>
        </w:rPr>
      </w:pPr>
      <w:r w:rsidRPr="00E158FB">
        <w:rPr>
          <w:sz w:val="28"/>
          <w:szCs w:val="28"/>
        </w:rPr>
        <w:t xml:space="preserve">Таблица 7 – </w:t>
      </w:r>
      <w:r w:rsidR="006A6F47" w:rsidRPr="00E158FB">
        <w:rPr>
          <w:sz w:val="28"/>
          <w:szCs w:val="28"/>
        </w:rPr>
        <w:t>Состав дебиторской задолженности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0"/>
        <w:gridCol w:w="1406"/>
        <w:gridCol w:w="1406"/>
        <w:gridCol w:w="1407"/>
      </w:tblGrid>
      <w:tr w:rsidR="006A6F47" w:rsidRPr="003769E4" w:rsidTr="00CB0C27">
        <w:trPr>
          <w:trHeight w:val="284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  <w:r w:rsidRPr="003769E4">
              <w:t>Статьи дебиторской задолженности</w:t>
            </w: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  <w:r w:rsidRPr="003769E4">
              <w:t>Остаток на начало года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  <w:r w:rsidRPr="003769E4">
              <w:t>Остаток на конец года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  <w:r w:rsidRPr="003769E4">
              <w:t>Изменения (+/</w:t>
            </w:r>
            <w:r w:rsidRPr="000A213D">
              <w:rPr>
                <w:sz w:val="28"/>
                <w:szCs w:val="28"/>
              </w:rPr>
              <w:t>–</w:t>
            </w:r>
            <w:r w:rsidRPr="003769E4">
              <w:t>)</w:t>
            </w:r>
          </w:p>
        </w:tc>
      </w:tr>
      <w:tr w:rsidR="006A6F47" w:rsidRPr="003769E4" w:rsidTr="00CB0C27">
        <w:trPr>
          <w:trHeight w:val="284"/>
        </w:trPr>
        <w:tc>
          <w:tcPr>
            <w:tcW w:w="5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</w:pPr>
            <w:r w:rsidRPr="003769E4"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</w:pPr>
            <w:r w:rsidRPr="003769E4"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</w:pPr>
            <w:r w:rsidRPr="003769E4"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  <w:r w:rsidRPr="003769E4">
              <w:t>4=3</w:t>
            </w:r>
            <w:r w:rsidRPr="000A213D">
              <w:rPr>
                <w:sz w:val="28"/>
                <w:szCs w:val="28"/>
              </w:rPr>
              <w:t>–</w:t>
            </w:r>
            <w:r w:rsidRPr="003769E4">
              <w:t>2</w:t>
            </w:r>
          </w:p>
        </w:tc>
      </w:tr>
      <w:tr w:rsidR="006A6F47" w:rsidRPr="003769E4" w:rsidTr="00CB0C27">
        <w:trPr>
          <w:trHeight w:val="284"/>
        </w:trPr>
        <w:tc>
          <w:tcPr>
            <w:tcW w:w="5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r w:rsidRPr="003769E4">
              <w:t>Дебиторская задолженность:</w:t>
            </w:r>
          </w:p>
          <w:p w:rsidR="006A6F47" w:rsidRPr="003769E4" w:rsidRDefault="006A6F47" w:rsidP="00CB0C27">
            <w:r w:rsidRPr="003769E4">
              <w:t>Краткосрочная - всего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</w:tr>
      <w:tr w:rsidR="006A6F47" w:rsidRPr="003769E4" w:rsidTr="00CB0C27">
        <w:trPr>
          <w:trHeight w:val="284"/>
        </w:trPr>
        <w:tc>
          <w:tcPr>
            <w:tcW w:w="5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r>
              <w:t>В</w:t>
            </w:r>
            <w:r w:rsidRPr="003769E4">
              <w:t xml:space="preserve"> том числе: расчеты с покупателями и заказчиками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</w:tr>
      <w:tr w:rsidR="006A6F47" w:rsidRPr="003769E4" w:rsidTr="00CB0C27">
        <w:trPr>
          <w:trHeight w:val="284"/>
        </w:trPr>
        <w:tc>
          <w:tcPr>
            <w:tcW w:w="5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pStyle w:val="ac"/>
              <w:rPr>
                <w:sz w:val="24"/>
                <w:szCs w:val="24"/>
              </w:rPr>
            </w:pPr>
            <w:r w:rsidRPr="003769E4">
              <w:rPr>
                <w:sz w:val="24"/>
                <w:szCs w:val="24"/>
              </w:rPr>
              <w:t>авансы выданные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</w:tr>
      <w:tr w:rsidR="006A6F47" w:rsidRPr="003769E4" w:rsidTr="00CB0C27">
        <w:trPr>
          <w:trHeight w:val="188"/>
        </w:trPr>
        <w:tc>
          <w:tcPr>
            <w:tcW w:w="5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r w:rsidRPr="003769E4">
              <w:t>прочая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</w:tr>
      <w:tr w:rsidR="006A6F47" w:rsidRPr="003769E4" w:rsidTr="00CB0C27">
        <w:trPr>
          <w:trHeight w:val="115"/>
        </w:trPr>
        <w:tc>
          <w:tcPr>
            <w:tcW w:w="5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r w:rsidRPr="003769E4">
              <w:t>Долгосрочная - всего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</w:tr>
      <w:tr w:rsidR="006A6F47" w:rsidRPr="003769E4" w:rsidTr="00CB0C27">
        <w:trPr>
          <w:trHeight w:val="224"/>
        </w:trPr>
        <w:tc>
          <w:tcPr>
            <w:tcW w:w="5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r>
              <w:t>В</w:t>
            </w:r>
            <w:r w:rsidRPr="003769E4">
              <w:t xml:space="preserve"> том числе: расчеты с покупателями и заказчиками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</w:tr>
      <w:tr w:rsidR="006A6F47" w:rsidRPr="003769E4" w:rsidTr="00CB0C27">
        <w:trPr>
          <w:trHeight w:val="166"/>
        </w:trPr>
        <w:tc>
          <w:tcPr>
            <w:tcW w:w="5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r w:rsidRPr="003769E4">
              <w:t>авансы выданные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</w:tr>
      <w:tr w:rsidR="006A6F47" w:rsidRPr="003769E4" w:rsidTr="00CB0C27">
        <w:trPr>
          <w:trHeight w:val="80"/>
        </w:trPr>
        <w:tc>
          <w:tcPr>
            <w:tcW w:w="5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r w:rsidRPr="003769E4">
              <w:t>прочая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</w:pPr>
          </w:p>
        </w:tc>
      </w:tr>
      <w:tr w:rsidR="006A6F47" w:rsidRPr="003769E4" w:rsidTr="00CB0C27">
        <w:trPr>
          <w:trHeight w:val="284"/>
        </w:trPr>
        <w:tc>
          <w:tcPr>
            <w:tcW w:w="5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rPr>
                <w:b/>
                <w:bCs/>
              </w:rPr>
            </w:pPr>
            <w:r w:rsidRPr="003769E4">
              <w:rPr>
                <w:b/>
                <w:bCs/>
              </w:rPr>
              <w:t>Итого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  <w:rPr>
                <w:b/>
                <w:bCs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3769E4" w:rsidRDefault="006A6F47" w:rsidP="00CB0C27">
            <w:pPr>
              <w:jc w:val="center"/>
              <w:rPr>
                <w:b/>
                <w:bCs/>
              </w:rPr>
            </w:pPr>
          </w:p>
        </w:tc>
      </w:tr>
    </w:tbl>
    <w:p w:rsidR="00FE1838" w:rsidRPr="00FE1838" w:rsidRDefault="00FE1838" w:rsidP="00FE1838">
      <w:pPr>
        <w:ind w:firstLine="709"/>
        <w:jc w:val="both"/>
        <w:rPr>
          <w:b/>
          <w:sz w:val="28"/>
          <w:szCs w:val="28"/>
        </w:rPr>
      </w:pPr>
      <w:r w:rsidRPr="00FE1838">
        <w:rPr>
          <w:sz w:val="28"/>
          <w:szCs w:val="28"/>
        </w:rPr>
        <w:t>Анализ дебиторской задолженности проводится на основе данных внутреннего учета, бухгалтерского баланса и приложения к бухгалтерскому балансу.</w:t>
      </w:r>
    </w:p>
    <w:p w:rsidR="006A6F47" w:rsidRPr="00FE1838" w:rsidRDefault="006A6F47" w:rsidP="00FE1838">
      <w:pPr>
        <w:ind w:firstLine="709"/>
        <w:jc w:val="both"/>
        <w:rPr>
          <w:sz w:val="28"/>
          <w:szCs w:val="28"/>
        </w:rPr>
      </w:pPr>
    </w:p>
    <w:p w:rsidR="006A6F47" w:rsidRPr="00FE1838" w:rsidRDefault="00FE1838" w:rsidP="00FE1838">
      <w:pPr>
        <w:ind w:firstLine="709"/>
        <w:jc w:val="both"/>
        <w:rPr>
          <w:b/>
          <w:bCs/>
          <w:sz w:val="28"/>
          <w:szCs w:val="28"/>
        </w:rPr>
      </w:pPr>
      <w:r w:rsidRPr="00FE1838">
        <w:rPr>
          <w:b/>
          <w:bCs/>
          <w:sz w:val="28"/>
          <w:szCs w:val="28"/>
        </w:rPr>
        <w:t xml:space="preserve">2.2.2 </w:t>
      </w:r>
      <w:r w:rsidR="006A6F47" w:rsidRPr="00FE1838">
        <w:rPr>
          <w:b/>
          <w:bCs/>
          <w:sz w:val="28"/>
          <w:szCs w:val="28"/>
        </w:rPr>
        <w:t>Анализ оборачиваемости дебиторской задолженности</w:t>
      </w:r>
    </w:p>
    <w:p w:rsidR="006A6F47" w:rsidRPr="00FE1838" w:rsidRDefault="006A6F47" w:rsidP="00FE1838">
      <w:pPr>
        <w:ind w:firstLine="709"/>
        <w:jc w:val="both"/>
        <w:rPr>
          <w:sz w:val="28"/>
          <w:szCs w:val="28"/>
        </w:rPr>
      </w:pPr>
      <w:r w:rsidRPr="00FE1838">
        <w:rPr>
          <w:sz w:val="28"/>
          <w:szCs w:val="28"/>
        </w:rPr>
        <w:t>Анализ оборачиваемости дебиторской задолженности следует проводить в сравнении с предыдущим отчетным периодом (табл</w:t>
      </w:r>
      <w:r w:rsidR="00FE1838">
        <w:rPr>
          <w:sz w:val="28"/>
          <w:szCs w:val="28"/>
        </w:rPr>
        <w:t>ица 8</w:t>
      </w:r>
      <w:r w:rsidRPr="00FE1838">
        <w:rPr>
          <w:sz w:val="28"/>
          <w:szCs w:val="28"/>
        </w:rPr>
        <w:t>).</w:t>
      </w:r>
    </w:p>
    <w:p w:rsidR="006A6F47" w:rsidRPr="00FE1838" w:rsidRDefault="006A6F47" w:rsidP="00FE1838">
      <w:pPr>
        <w:jc w:val="both"/>
        <w:rPr>
          <w:bCs/>
          <w:sz w:val="28"/>
          <w:szCs w:val="28"/>
        </w:rPr>
      </w:pPr>
      <w:r w:rsidRPr="00FE1838">
        <w:rPr>
          <w:sz w:val="28"/>
          <w:szCs w:val="28"/>
        </w:rPr>
        <w:t xml:space="preserve">Таблица </w:t>
      </w:r>
      <w:r w:rsidR="00FE1838" w:rsidRPr="00FE1838">
        <w:rPr>
          <w:sz w:val="28"/>
          <w:szCs w:val="28"/>
        </w:rPr>
        <w:t>8</w:t>
      </w:r>
      <w:r w:rsidR="00FE1838">
        <w:rPr>
          <w:b/>
          <w:sz w:val="28"/>
          <w:szCs w:val="28"/>
        </w:rPr>
        <w:t xml:space="preserve"> – </w:t>
      </w:r>
      <w:r w:rsidRPr="00FE1838">
        <w:rPr>
          <w:bCs/>
          <w:sz w:val="28"/>
          <w:szCs w:val="28"/>
        </w:rPr>
        <w:t>Оборачиваемость дебиторской задолженности</w:t>
      </w:r>
    </w:p>
    <w:tbl>
      <w:tblPr>
        <w:tblW w:w="96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0"/>
        <w:gridCol w:w="1406"/>
        <w:gridCol w:w="1406"/>
        <w:gridCol w:w="1407"/>
      </w:tblGrid>
      <w:tr w:rsidR="006A6F47" w:rsidTr="00CB0C27">
        <w:trPr>
          <w:trHeight w:val="231"/>
        </w:trPr>
        <w:tc>
          <w:tcPr>
            <w:tcW w:w="54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</w:pPr>
            <w:r w:rsidRPr="00074CB9">
              <w:t>Показатели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jc w:val="center"/>
            </w:pPr>
            <w:r>
              <w:t>период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jc w:val="center"/>
            </w:pPr>
            <w:r w:rsidRPr="00074CB9">
              <w:t>Изменения (+/</w:t>
            </w:r>
            <w:r w:rsidRPr="000A213D">
              <w:rPr>
                <w:sz w:val="28"/>
                <w:szCs w:val="28"/>
              </w:rPr>
              <w:t>–</w:t>
            </w:r>
            <w:r w:rsidRPr="00074CB9">
              <w:t>)</w:t>
            </w:r>
          </w:p>
        </w:tc>
      </w:tr>
      <w:tr w:rsidR="006A6F47" w:rsidTr="00CB0C27">
        <w:trPr>
          <w:trHeight w:val="230"/>
        </w:trPr>
        <w:tc>
          <w:tcPr>
            <w:tcW w:w="54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</w:pP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Default="006A6F47" w:rsidP="00CB0C27">
            <w:pPr>
              <w:jc w:val="center"/>
            </w:pPr>
            <w:r>
              <w:t>базовый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Default="006A6F47" w:rsidP="00CB0C27">
            <w:pPr>
              <w:jc w:val="center"/>
            </w:pPr>
            <w:r>
              <w:t>отчетный</w:t>
            </w:r>
          </w:p>
        </w:tc>
        <w:tc>
          <w:tcPr>
            <w:tcW w:w="140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jc w:val="center"/>
            </w:pPr>
          </w:p>
        </w:tc>
      </w:tr>
      <w:tr w:rsidR="006A6F47" w:rsidTr="00CB0C27">
        <w:trPr>
          <w:trHeight w:val="284"/>
        </w:trPr>
        <w:tc>
          <w:tcPr>
            <w:tcW w:w="5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pStyle w:val="ac"/>
              <w:rPr>
                <w:sz w:val="24"/>
                <w:szCs w:val="24"/>
              </w:rPr>
            </w:pPr>
            <w:r w:rsidRPr="00074CB9">
              <w:rPr>
                <w:sz w:val="24"/>
                <w:szCs w:val="24"/>
              </w:rPr>
              <w:t>1. Коэффициент оборачиваемости дебиторской задолженности (обороты)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jc w:val="center"/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jc w:val="center"/>
            </w:pPr>
          </w:p>
        </w:tc>
      </w:tr>
      <w:tr w:rsidR="006A6F47" w:rsidTr="00CB0C27">
        <w:trPr>
          <w:trHeight w:val="284"/>
        </w:trPr>
        <w:tc>
          <w:tcPr>
            <w:tcW w:w="5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r w:rsidRPr="00074CB9">
              <w:t>2. Коэффициент оборачиваемости дебиторской задолженности (дни)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jc w:val="center"/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F47" w:rsidRPr="00074CB9" w:rsidRDefault="006A6F47" w:rsidP="00CB0C27">
            <w:pPr>
              <w:jc w:val="center"/>
            </w:pPr>
          </w:p>
        </w:tc>
      </w:tr>
    </w:tbl>
    <w:p w:rsidR="006A6F47" w:rsidRDefault="006A6F47" w:rsidP="00FE1838">
      <w:pPr>
        <w:tabs>
          <w:tab w:val="left" w:pos="142"/>
        </w:tabs>
        <w:ind w:firstLine="709"/>
        <w:jc w:val="both"/>
        <w:rPr>
          <w:sz w:val="28"/>
        </w:rPr>
      </w:pPr>
      <w:r>
        <w:rPr>
          <w:sz w:val="28"/>
        </w:rPr>
        <w:t xml:space="preserve">Коэффициент оборачиваемости дебиторской задолженности относится к показателям деловой активности. Выраженный в оборотах он показывает увеличение или уменьшение коммерческого кредита, предоставляемого предприятием. </w:t>
      </w:r>
    </w:p>
    <w:p w:rsidR="006A6F47" w:rsidRPr="00E5754B" w:rsidRDefault="006A6F47" w:rsidP="00FE1838">
      <w:pPr>
        <w:tabs>
          <w:tab w:val="left" w:pos="142"/>
        </w:tabs>
        <w:ind w:firstLine="709"/>
        <w:jc w:val="both"/>
        <w:rPr>
          <w:b/>
          <w:iCs/>
          <w:sz w:val="28"/>
        </w:rPr>
      </w:pPr>
      <w:r w:rsidRPr="00E5754B">
        <w:rPr>
          <w:b/>
          <w:iCs/>
          <w:sz w:val="28"/>
        </w:rPr>
        <w:t xml:space="preserve">ОДЗ (в оборотах) = </w:t>
      </w:r>
      <w:proofErr w:type="gramStart"/>
      <w:r w:rsidRPr="00E5754B">
        <w:rPr>
          <w:b/>
          <w:iCs/>
          <w:sz w:val="28"/>
        </w:rPr>
        <w:t>Выручка  от</w:t>
      </w:r>
      <w:proofErr w:type="gramEnd"/>
      <w:r w:rsidRPr="00E5754B">
        <w:rPr>
          <w:b/>
          <w:iCs/>
          <w:sz w:val="28"/>
        </w:rPr>
        <w:t xml:space="preserve"> продажи / Средняя ДЗ </w:t>
      </w:r>
    </w:p>
    <w:p w:rsidR="006A6F47" w:rsidRPr="00E5754B" w:rsidRDefault="006A6F47" w:rsidP="00FE1838">
      <w:pPr>
        <w:tabs>
          <w:tab w:val="left" w:pos="142"/>
        </w:tabs>
        <w:ind w:firstLine="709"/>
        <w:jc w:val="both"/>
        <w:rPr>
          <w:b/>
          <w:iCs/>
          <w:sz w:val="28"/>
        </w:rPr>
      </w:pPr>
      <w:r w:rsidRPr="00E5754B">
        <w:rPr>
          <w:b/>
          <w:iCs/>
          <w:sz w:val="28"/>
        </w:rPr>
        <w:t xml:space="preserve">Средняя ДЗ = (ДЗ </w:t>
      </w:r>
      <w:proofErr w:type="spellStart"/>
      <w:r w:rsidRPr="00E5754B">
        <w:rPr>
          <w:b/>
          <w:iCs/>
          <w:sz w:val="28"/>
        </w:rPr>
        <w:t>нач.пер</w:t>
      </w:r>
      <w:proofErr w:type="spellEnd"/>
      <w:r w:rsidRPr="00E5754B">
        <w:rPr>
          <w:b/>
          <w:iCs/>
          <w:sz w:val="28"/>
        </w:rPr>
        <w:t xml:space="preserve">. + ДЗ </w:t>
      </w:r>
      <w:proofErr w:type="spellStart"/>
      <w:r w:rsidRPr="00E5754B">
        <w:rPr>
          <w:b/>
          <w:iCs/>
          <w:sz w:val="28"/>
        </w:rPr>
        <w:t>кон.пер</w:t>
      </w:r>
      <w:proofErr w:type="spellEnd"/>
      <w:r w:rsidRPr="00E5754B">
        <w:rPr>
          <w:b/>
          <w:iCs/>
          <w:sz w:val="28"/>
        </w:rPr>
        <w:t>.) / 2</w:t>
      </w:r>
    </w:p>
    <w:p w:rsidR="006A6F47" w:rsidRDefault="006A6F47" w:rsidP="00FE1838">
      <w:pPr>
        <w:tabs>
          <w:tab w:val="left" w:pos="142"/>
        </w:tabs>
        <w:ind w:firstLine="709"/>
        <w:jc w:val="both"/>
        <w:rPr>
          <w:sz w:val="28"/>
        </w:rPr>
      </w:pPr>
      <w:r>
        <w:rPr>
          <w:sz w:val="28"/>
        </w:rPr>
        <w:t xml:space="preserve">Оборачиваемость дебиторской задолженности в днях показывает срок погашения дебиторской задолженности. </w:t>
      </w:r>
    </w:p>
    <w:p w:rsidR="006A6F47" w:rsidRPr="00E5754B" w:rsidRDefault="006A6F47" w:rsidP="00FE1838">
      <w:pPr>
        <w:tabs>
          <w:tab w:val="left" w:pos="142"/>
        </w:tabs>
        <w:ind w:firstLine="709"/>
        <w:jc w:val="both"/>
        <w:rPr>
          <w:b/>
          <w:iCs/>
          <w:sz w:val="28"/>
        </w:rPr>
      </w:pPr>
      <w:r w:rsidRPr="00E5754B">
        <w:rPr>
          <w:b/>
          <w:iCs/>
          <w:sz w:val="28"/>
        </w:rPr>
        <w:t xml:space="preserve">ОДЗ (в днях) = 360 дней / Оборачиваемость ДЗ в оборотах </w:t>
      </w:r>
    </w:p>
    <w:p w:rsidR="006A6F47" w:rsidRDefault="006A6F47" w:rsidP="00FE1838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оборачиваемости дебиторской задолженности отражает, сколько времени в среднем занимает погашение дебиторской задолженности клиентов, т.е. за сколько дней счета к получению превращаются в денежные средства. Средний период погашения дебиторской задолженности характеризует отношение суммы дебиторской задолженности к однодневному объему продаж. Уровень дебиторской задолженности определяется многими факторами: видом продукции, емкостью рынка, степенью насыщенности рынка данной продукцией, принятой на предприятии системой расчетов и др. </w:t>
      </w:r>
    </w:p>
    <w:p w:rsidR="006A6F47" w:rsidRDefault="006A6F47" w:rsidP="00FE1838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8D5716">
        <w:rPr>
          <w:sz w:val="28"/>
          <w:szCs w:val="28"/>
        </w:rPr>
        <w:t>Для оборачиваемости дебиторской задолженности, как и для других показателей оборачиваемости не существует четких нормативов, поскольку они сильно зависят от отраслевых особенностей и технологии работы предприятия. Но в любом случае, чем выше коэффициент, т.е. чем быстрее покупатели погашают свою задолженность, тем лучше для организации. При этом эффективная деятельность не обязательно сопровождается высокой оборачиваемостью.</w:t>
      </w:r>
    </w:p>
    <w:p w:rsidR="00E158FB" w:rsidRPr="00E158FB" w:rsidRDefault="00FE1838" w:rsidP="00E158FB">
      <w:pPr>
        <w:tabs>
          <w:tab w:val="left" w:pos="142"/>
        </w:tabs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="006A6F47">
        <w:rPr>
          <w:b/>
          <w:bCs/>
          <w:sz w:val="28"/>
          <w:szCs w:val="28"/>
        </w:rPr>
        <w:t xml:space="preserve">.3 </w:t>
      </w:r>
      <w:r w:rsidR="00E158FB" w:rsidRPr="00E158FB">
        <w:rPr>
          <w:b/>
          <w:sz w:val="28"/>
          <w:szCs w:val="28"/>
        </w:rPr>
        <w:t>Оценка ликвидности баланса организации</w:t>
      </w:r>
    </w:p>
    <w:p w:rsidR="00E158FB" w:rsidRPr="00E158FB" w:rsidRDefault="00E158FB" w:rsidP="00E158FB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E158FB">
        <w:rPr>
          <w:sz w:val="28"/>
          <w:szCs w:val="28"/>
        </w:rPr>
        <w:t xml:space="preserve">Анализ ликвидности баланса заключается в сравнении статей </w:t>
      </w:r>
      <w:proofErr w:type="spellStart"/>
      <w:r w:rsidRPr="00E158FB">
        <w:rPr>
          <w:sz w:val="28"/>
          <w:szCs w:val="28"/>
        </w:rPr>
        <w:t>акти¬вов</w:t>
      </w:r>
      <w:proofErr w:type="spellEnd"/>
      <w:r w:rsidRPr="00E158FB">
        <w:rPr>
          <w:sz w:val="28"/>
          <w:szCs w:val="28"/>
        </w:rPr>
        <w:t xml:space="preserve"> баланса, сгруппированных по степени их ликвидности и </w:t>
      </w:r>
      <w:proofErr w:type="spellStart"/>
      <w:r w:rsidRPr="00E158FB">
        <w:rPr>
          <w:sz w:val="28"/>
          <w:szCs w:val="28"/>
        </w:rPr>
        <w:t>располо¬женных</w:t>
      </w:r>
      <w:proofErr w:type="spellEnd"/>
      <w:r w:rsidRPr="00E158FB">
        <w:rPr>
          <w:sz w:val="28"/>
          <w:szCs w:val="28"/>
        </w:rPr>
        <w:t xml:space="preserve"> в порядке убывания ликвидности, со статьями пассива, </w:t>
      </w:r>
      <w:proofErr w:type="spellStart"/>
      <w:r w:rsidRPr="00E158FB">
        <w:rPr>
          <w:sz w:val="28"/>
          <w:szCs w:val="28"/>
        </w:rPr>
        <w:t>сгруп¬пированными</w:t>
      </w:r>
      <w:proofErr w:type="spellEnd"/>
      <w:r w:rsidRPr="00E158FB">
        <w:rPr>
          <w:sz w:val="28"/>
          <w:szCs w:val="28"/>
        </w:rPr>
        <w:t xml:space="preserve"> по срокам их погашения (кроме собственных </w:t>
      </w:r>
      <w:proofErr w:type="spellStart"/>
      <w:r w:rsidRPr="00E158FB">
        <w:rPr>
          <w:sz w:val="28"/>
          <w:szCs w:val="28"/>
        </w:rPr>
        <w:t>финансо¬вых</w:t>
      </w:r>
      <w:proofErr w:type="spellEnd"/>
      <w:r w:rsidRPr="00E158FB">
        <w:rPr>
          <w:sz w:val="28"/>
          <w:szCs w:val="28"/>
        </w:rPr>
        <w:t xml:space="preserve"> средств) и расположенными в порядке возрастания сроков.</w:t>
      </w:r>
    </w:p>
    <w:p w:rsidR="00E158FB" w:rsidRPr="00E158FB" w:rsidRDefault="00E158FB" w:rsidP="00E158FB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E158FB">
        <w:rPr>
          <w:sz w:val="28"/>
          <w:szCs w:val="28"/>
        </w:rPr>
        <w:t>Определить группы активов организации по степени их ликвидности и группы пассивов организации по степени срочности их оплаты.</w:t>
      </w:r>
    </w:p>
    <w:p w:rsidR="00E158FB" w:rsidRPr="00E158FB" w:rsidRDefault="00E158FB" w:rsidP="00E158FB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E158FB">
        <w:rPr>
          <w:sz w:val="28"/>
          <w:szCs w:val="28"/>
        </w:rPr>
        <w:t>Результа</w:t>
      </w:r>
      <w:r>
        <w:rPr>
          <w:sz w:val="28"/>
          <w:szCs w:val="28"/>
        </w:rPr>
        <w:t>ты расчетов сводятся в таблице 9</w:t>
      </w:r>
      <w:r w:rsidRPr="00E158FB">
        <w:rPr>
          <w:sz w:val="28"/>
          <w:szCs w:val="28"/>
        </w:rPr>
        <w:t xml:space="preserve"> по рассматриваемым </w:t>
      </w:r>
      <w:proofErr w:type="spellStart"/>
      <w:r w:rsidRPr="00E158FB">
        <w:rPr>
          <w:sz w:val="28"/>
          <w:szCs w:val="28"/>
        </w:rPr>
        <w:t>пе¬риодам</w:t>
      </w:r>
      <w:proofErr w:type="spellEnd"/>
      <w:r w:rsidRPr="00E158FB">
        <w:rPr>
          <w:sz w:val="28"/>
          <w:szCs w:val="28"/>
        </w:rPr>
        <w:t>.</w:t>
      </w:r>
    </w:p>
    <w:p w:rsidR="00E158FB" w:rsidRPr="00E158FB" w:rsidRDefault="00E158FB" w:rsidP="00E158F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Таблица 9</w:t>
      </w:r>
      <w:r w:rsidRPr="00E158FB">
        <w:rPr>
          <w:sz w:val="28"/>
          <w:szCs w:val="28"/>
        </w:rPr>
        <w:t xml:space="preserve"> – Исходные данные для анализа ликвидности и платежеспособности организации (тыс. руб.)</w:t>
      </w:r>
    </w:p>
    <w:tbl>
      <w:tblPr>
        <w:tblW w:w="949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1292"/>
        <w:gridCol w:w="1080"/>
        <w:gridCol w:w="1080"/>
        <w:gridCol w:w="1242"/>
        <w:gridCol w:w="1080"/>
        <w:gridCol w:w="1188"/>
        <w:gridCol w:w="1276"/>
      </w:tblGrid>
      <w:tr w:rsidR="00E158FB" w:rsidRPr="00E158FB" w:rsidTr="00E158FB">
        <w:trPr>
          <w:trHeight w:val="20"/>
        </w:trPr>
        <w:tc>
          <w:tcPr>
            <w:tcW w:w="1260" w:type="dxa"/>
            <w:vMerge w:val="restart"/>
            <w:shd w:val="clear" w:color="auto" w:fill="FFFFFF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Активы</w:t>
            </w:r>
          </w:p>
          <w:p w:rsidR="00E158FB" w:rsidRPr="00E158FB" w:rsidRDefault="00E158FB" w:rsidP="00E158F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92" w:type="dxa"/>
            <w:vMerge w:val="restart"/>
            <w:shd w:val="clear" w:color="auto" w:fill="FFFFFF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  <w:r w:rsidRPr="00E158FB">
              <w:rPr>
                <w:bCs/>
                <w:color w:val="000000"/>
                <w:sz w:val="22"/>
                <w:szCs w:val="22"/>
              </w:rPr>
              <w:t>На начало периода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На конец периода</w:t>
            </w:r>
          </w:p>
          <w:p w:rsidR="00E158FB" w:rsidRPr="00E158FB" w:rsidRDefault="00E158FB" w:rsidP="00E158FB">
            <w:pPr>
              <w:jc w:val="center"/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Пассивы</w:t>
            </w:r>
          </w:p>
          <w:p w:rsidR="00E158FB" w:rsidRPr="00E158FB" w:rsidRDefault="00E158FB" w:rsidP="00E158FB">
            <w:pPr>
              <w:jc w:val="center"/>
            </w:pPr>
          </w:p>
        </w:tc>
        <w:tc>
          <w:tcPr>
            <w:tcW w:w="1242" w:type="dxa"/>
            <w:vMerge w:val="restart"/>
            <w:shd w:val="clear" w:color="auto" w:fill="FFFFFF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  <w:r w:rsidRPr="00E158FB">
              <w:rPr>
                <w:bCs/>
                <w:color w:val="000000"/>
                <w:sz w:val="22"/>
                <w:szCs w:val="22"/>
              </w:rPr>
              <w:t>На начало периода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На конец периода</w:t>
            </w:r>
          </w:p>
          <w:p w:rsidR="00E158FB" w:rsidRPr="00E158FB" w:rsidRDefault="00E158FB" w:rsidP="00E158FB">
            <w:pPr>
              <w:jc w:val="center"/>
            </w:pPr>
          </w:p>
        </w:tc>
        <w:tc>
          <w:tcPr>
            <w:tcW w:w="2464" w:type="dxa"/>
            <w:gridSpan w:val="2"/>
            <w:shd w:val="clear" w:color="auto" w:fill="FFFFFF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Платежный излишек или недостаток (+), (–)</w:t>
            </w:r>
          </w:p>
        </w:tc>
      </w:tr>
      <w:tr w:rsidR="00E158FB" w:rsidRPr="00E158FB" w:rsidTr="00E158FB">
        <w:trPr>
          <w:trHeight w:val="20"/>
        </w:trPr>
        <w:tc>
          <w:tcPr>
            <w:tcW w:w="1260" w:type="dxa"/>
            <w:vMerge/>
            <w:shd w:val="clear" w:color="auto" w:fill="FFFFFF"/>
          </w:tcPr>
          <w:p w:rsidR="00E158FB" w:rsidRPr="00E158FB" w:rsidRDefault="00E158FB" w:rsidP="00E158FB">
            <w:pPr>
              <w:jc w:val="center"/>
            </w:pPr>
          </w:p>
        </w:tc>
        <w:tc>
          <w:tcPr>
            <w:tcW w:w="1292" w:type="dxa"/>
            <w:vMerge/>
            <w:shd w:val="clear" w:color="auto" w:fill="FFFFFF"/>
          </w:tcPr>
          <w:p w:rsidR="00E158FB" w:rsidRPr="00E158FB" w:rsidRDefault="00E158FB" w:rsidP="00E158FB">
            <w:pPr>
              <w:jc w:val="center"/>
            </w:pPr>
          </w:p>
        </w:tc>
        <w:tc>
          <w:tcPr>
            <w:tcW w:w="1080" w:type="dxa"/>
            <w:vMerge/>
            <w:shd w:val="clear" w:color="auto" w:fill="FFFFFF"/>
          </w:tcPr>
          <w:p w:rsidR="00E158FB" w:rsidRPr="00E158FB" w:rsidRDefault="00E158FB" w:rsidP="00E158FB">
            <w:pPr>
              <w:jc w:val="center"/>
            </w:pPr>
          </w:p>
        </w:tc>
        <w:tc>
          <w:tcPr>
            <w:tcW w:w="1080" w:type="dxa"/>
            <w:vMerge/>
            <w:shd w:val="clear" w:color="auto" w:fill="FFFFFF"/>
          </w:tcPr>
          <w:p w:rsidR="00E158FB" w:rsidRPr="00E158FB" w:rsidRDefault="00E158FB" w:rsidP="00E158FB">
            <w:pPr>
              <w:jc w:val="center"/>
            </w:pPr>
          </w:p>
        </w:tc>
        <w:tc>
          <w:tcPr>
            <w:tcW w:w="1242" w:type="dxa"/>
            <w:vMerge/>
            <w:shd w:val="clear" w:color="auto" w:fill="FFFFFF"/>
          </w:tcPr>
          <w:p w:rsidR="00E158FB" w:rsidRPr="00E158FB" w:rsidRDefault="00E158FB" w:rsidP="00E158FB">
            <w:pPr>
              <w:jc w:val="center"/>
            </w:pPr>
          </w:p>
        </w:tc>
        <w:tc>
          <w:tcPr>
            <w:tcW w:w="1080" w:type="dxa"/>
            <w:vMerge/>
            <w:shd w:val="clear" w:color="auto" w:fill="FFFFFF"/>
          </w:tcPr>
          <w:p w:rsidR="00E158FB" w:rsidRPr="00E158FB" w:rsidRDefault="00E158FB" w:rsidP="00E158FB">
            <w:pPr>
              <w:jc w:val="center"/>
            </w:pPr>
          </w:p>
        </w:tc>
        <w:tc>
          <w:tcPr>
            <w:tcW w:w="1188" w:type="dxa"/>
            <w:shd w:val="clear" w:color="auto" w:fill="FFFFFF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7 = 2–5</w:t>
            </w:r>
          </w:p>
        </w:tc>
        <w:tc>
          <w:tcPr>
            <w:tcW w:w="1276" w:type="dxa"/>
            <w:shd w:val="clear" w:color="auto" w:fill="FFFFFF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8 = 3–6</w:t>
            </w:r>
          </w:p>
        </w:tc>
      </w:tr>
      <w:tr w:rsidR="00E158FB" w:rsidRPr="00E158FB" w:rsidTr="00E158FB">
        <w:trPr>
          <w:trHeight w:val="20"/>
        </w:trPr>
        <w:tc>
          <w:tcPr>
            <w:tcW w:w="126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8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E158FB" w:rsidRPr="00E158FB" w:rsidTr="00E158FB">
        <w:trPr>
          <w:trHeight w:val="20"/>
        </w:trPr>
        <w:tc>
          <w:tcPr>
            <w:tcW w:w="126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А 1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П 1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</w:tr>
      <w:tr w:rsidR="00E158FB" w:rsidRPr="00E158FB" w:rsidTr="00E158FB">
        <w:trPr>
          <w:trHeight w:val="20"/>
        </w:trPr>
        <w:tc>
          <w:tcPr>
            <w:tcW w:w="126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А 2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П 2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</w:tr>
      <w:tr w:rsidR="00E158FB" w:rsidRPr="00E158FB" w:rsidTr="00E158FB">
        <w:trPr>
          <w:trHeight w:val="20"/>
        </w:trPr>
        <w:tc>
          <w:tcPr>
            <w:tcW w:w="126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A 3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П З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</w:tr>
      <w:tr w:rsidR="00E158FB" w:rsidRPr="00E158FB" w:rsidTr="00E158FB">
        <w:trPr>
          <w:trHeight w:val="20"/>
        </w:trPr>
        <w:tc>
          <w:tcPr>
            <w:tcW w:w="126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А 4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E158FB">
              <w:rPr>
                <w:bCs/>
                <w:color w:val="000000"/>
                <w:sz w:val="22"/>
                <w:szCs w:val="22"/>
              </w:rPr>
              <w:t>П 4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158FB" w:rsidRPr="00E158FB" w:rsidRDefault="00E158FB" w:rsidP="00E158FB">
            <w:pPr>
              <w:shd w:val="clear" w:color="auto" w:fill="FFFFFF"/>
              <w:snapToGrid w:val="0"/>
              <w:jc w:val="center"/>
            </w:pPr>
          </w:p>
        </w:tc>
      </w:tr>
    </w:tbl>
    <w:p w:rsidR="006A6F47" w:rsidRPr="000A213D" w:rsidRDefault="006A6F47" w:rsidP="00E158FB">
      <w:pPr>
        <w:ind w:firstLine="709"/>
        <w:jc w:val="both"/>
        <w:rPr>
          <w:sz w:val="28"/>
          <w:szCs w:val="28"/>
        </w:rPr>
      </w:pPr>
      <w:r w:rsidRPr="008B1866">
        <w:rPr>
          <w:sz w:val="28"/>
          <w:szCs w:val="28"/>
        </w:rPr>
        <w:t>В зависимости от степени ликвидности</w:t>
      </w:r>
      <w:r w:rsidRPr="000A213D">
        <w:rPr>
          <w:sz w:val="28"/>
          <w:szCs w:val="28"/>
        </w:rPr>
        <w:t>, т. е. скорости превращения в денежные средства, активы предприятия разделяются на следующие группы.</w:t>
      </w:r>
    </w:p>
    <w:p w:rsidR="006A6F47" w:rsidRPr="000A213D" w:rsidRDefault="006A6F47" w:rsidP="00E158FB">
      <w:pPr>
        <w:ind w:firstLine="709"/>
        <w:jc w:val="both"/>
        <w:rPr>
          <w:sz w:val="28"/>
          <w:szCs w:val="28"/>
        </w:rPr>
      </w:pPr>
      <w:r w:rsidRPr="000A213D">
        <w:rPr>
          <w:sz w:val="28"/>
          <w:szCs w:val="28"/>
        </w:rPr>
        <w:t>А1. Наиболее ликвидные активы – к ним относятся все статьи денежных средств предприятия и краткосрочные финансовые вложения (ценные бумаги). Данная группа рассчитывается следующим образом: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А1 = Денежные средства + Краткосрочные финансовые вложения,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или А1 = стр. 1250 + стр. 1240.</w:t>
      </w:r>
    </w:p>
    <w:p w:rsidR="006A6F47" w:rsidRPr="000A213D" w:rsidRDefault="006A6F47" w:rsidP="00E158FB">
      <w:pPr>
        <w:ind w:firstLine="709"/>
        <w:jc w:val="both"/>
        <w:rPr>
          <w:sz w:val="28"/>
          <w:szCs w:val="28"/>
        </w:rPr>
      </w:pPr>
      <w:r w:rsidRPr="000A213D">
        <w:rPr>
          <w:sz w:val="28"/>
          <w:szCs w:val="28"/>
        </w:rPr>
        <w:t>А2. Быстро реализуемые активы – дебиторская задолженность, платежи по которой ожидаются в течение 12 месяцев после отчетной даты.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А2 = Краткосрочная дебиторская задолженность,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или А2 = 1230.</w:t>
      </w:r>
    </w:p>
    <w:p w:rsidR="006A6F47" w:rsidRPr="000A213D" w:rsidRDefault="006A6F47" w:rsidP="00E158FB">
      <w:pPr>
        <w:ind w:firstLine="709"/>
        <w:jc w:val="both"/>
        <w:rPr>
          <w:sz w:val="28"/>
          <w:szCs w:val="28"/>
        </w:rPr>
      </w:pPr>
      <w:r w:rsidRPr="000A213D">
        <w:rPr>
          <w:sz w:val="28"/>
          <w:szCs w:val="28"/>
        </w:rPr>
        <w:t>А3. Медленно реализуемые активы – статьи раздела II актива баланса, включающие запасы, НДС, дебиторскую задолженность (платежи по которой ожидаются более чем через 12 месяцев после отчетной даты) и прочие оборотные активы.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А3 = Запасы + Долгосрочная дебиторская задолженность + НДС + Прочие оборотные активы,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или А3 = стр. 1210 + стр. 1230 + стр. 1220 + стр. 1270.</w:t>
      </w:r>
    </w:p>
    <w:p w:rsidR="006A6F47" w:rsidRPr="000A213D" w:rsidRDefault="006A6F47" w:rsidP="00E158FB">
      <w:pPr>
        <w:ind w:firstLine="709"/>
        <w:jc w:val="both"/>
        <w:rPr>
          <w:sz w:val="28"/>
          <w:szCs w:val="28"/>
        </w:rPr>
      </w:pPr>
      <w:r w:rsidRPr="000A213D">
        <w:rPr>
          <w:sz w:val="28"/>
          <w:szCs w:val="28"/>
        </w:rPr>
        <w:t>А4. Трудно реализуемые активы – статьи раздела I актива баланса – внеоборотные активы</w:t>
      </w:r>
      <w:r>
        <w:rPr>
          <w:sz w:val="28"/>
          <w:szCs w:val="28"/>
        </w:rPr>
        <w:t>.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А4 = Внеоборотные активы,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или А4 = стр. 1100.</w:t>
      </w:r>
    </w:p>
    <w:p w:rsidR="006A6F47" w:rsidRPr="000A213D" w:rsidRDefault="006A6F47" w:rsidP="00E158FB">
      <w:pPr>
        <w:ind w:firstLine="709"/>
        <w:jc w:val="both"/>
        <w:rPr>
          <w:sz w:val="28"/>
          <w:szCs w:val="28"/>
        </w:rPr>
      </w:pPr>
      <w:r w:rsidRPr="000A213D">
        <w:rPr>
          <w:sz w:val="28"/>
          <w:szCs w:val="28"/>
        </w:rPr>
        <w:t>Пассивы баланса группируются по степени срочности их оплаты.</w:t>
      </w:r>
    </w:p>
    <w:p w:rsidR="006A6F47" w:rsidRPr="000A213D" w:rsidRDefault="006A6F47" w:rsidP="00E158FB">
      <w:pPr>
        <w:ind w:firstLine="709"/>
        <w:jc w:val="both"/>
        <w:rPr>
          <w:sz w:val="28"/>
          <w:szCs w:val="28"/>
        </w:rPr>
      </w:pPr>
      <w:r w:rsidRPr="000A213D">
        <w:rPr>
          <w:sz w:val="28"/>
          <w:szCs w:val="28"/>
        </w:rPr>
        <w:t>П1. Наиболее срочные обязательства – к ним относится кредиторская задолженность.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П1 = Кредиторская задолженность,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или П1 = стр. 1520.</w:t>
      </w:r>
    </w:p>
    <w:p w:rsidR="006A6F47" w:rsidRPr="000A213D" w:rsidRDefault="006A6F47" w:rsidP="00E158FB">
      <w:pPr>
        <w:ind w:firstLine="709"/>
        <w:jc w:val="both"/>
        <w:rPr>
          <w:sz w:val="28"/>
          <w:szCs w:val="28"/>
        </w:rPr>
      </w:pPr>
      <w:r w:rsidRPr="000A213D">
        <w:rPr>
          <w:sz w:val="28"/>
          <w:szCs w:val="28"/>
        </w:rPr>
        <w:t>П2. Краткосрочные пассивы – это краткосрочные заемные средства, задолженность участникам по выплате доходов и прочие краткосрочные пассивы.</w:t>
      </w:r>
    </w:p>
    <w:p w:rsidR="006A6F47" w:rsidRPr="000A213D" w:rsidRDefault="006A6F47" w:rsidP="00E158FB">
      <w:pPr>
        <w:ind w:firstLine="709"/>
        <w:jc w:val="both"/>
        <w:rPr>
          <w:sz w:val="28"/>
          <w:szCs w:val="28"/>
        </w:rPr>
      </w:pPr>
      <w:r w:rsidRPr="00E5754B">
        <w:rPr>
          <w:b/>
          <w:sz w:val="28"/>
          <w:szCs w:val="28"/>
        </w:rPr>
        <w:t>П</w:t>
      </w:r>
      <w:proofErr w:type="gramStart"/>
      <w:r w:rsidRPr="00E5754B">
        <w:rPr>
          <w:b/>
          <w:sz w:val="28"/>
          <w:szCs w:val="28"/>
        </w:rPr>
        <w:t>2  =</w:t>
      </w:r>
      <w:proofErr w:type="gramEnd"/>
      <w:r w:rsidRPr="00E5754B">
        <w:rPr>
          <w:b/>
          <w:sz w:val="28"/>
          <w:szCs w:val="28"/>
        </w:rPr>
        <w:t xml:space="preserve"> Краткосрочные заемные средства + Задолженность участникам по выплате доходов + Прочие краткосрочные обязательства</w:t>
      </w:r>
      <w:r>
        <w:rPr>
          <w:sz w:val="28"/>
          <w:szCs w:val="28"/>
        </w:rPr>
        <w:t>,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или П2 = стр. 1510 + стр. 1525 + стр. 1550.</w:t>
      </w:r>
    </w:p>
    <w:p w:rsidR="006A6F47" w:rsidRPr="000A213D" w:rsidRDefault="006A6F47" w:rsidP="00E158FB">
      <w:pPr>
        <w:ind w:firstLine="709"/>
        <w:jc w:val="both"/>
        <w:rPr>
          <w:sz w:val="28"/>
          <w:szCs w:val="28"/>
        </w:rPr>
      </w:pPr>
      <w:r w:rsidRPr="000A213D">
        <w:rPr>
          <w:sz w:val="28"/>
          <w:szCs w:val="28"/>
        </w:rPr>
        <w:t>П3. Долгосрочные пассивы – это статьи баланса, относящиеся к V и VI разделам, т. е. долгосрочные кредиты и заемные средства, а также доходы будущих периодов, резервы предстоящих расходов и платежей.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П3 = Долгосрочные обязательства + Доходы будущих периодов + Резервы предстоящих расходов и платежей,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или П3 = стр. 1410 + стр. 1530 + стр. 1540.</w:t>
      </w:r>
    </w:p>
    <w:p w:rsidR="006A6F47" w:rsidRPr="000A213D" w:rsidRDefault="006A6F47" w:rsidP="00E158FB">
      <w:pPr>
        <w:ind w:firstLine="709"/>
        <w:jc w:val="both"/>
        <w:rPr>
          <w:sz w:val="28"/>
          <w:szCs w:val="28"/>
        </w:rPr>
      </w:pPr>
      <w:r w:rsidRPr="000A213D">
        <w:rPr>
          <w:sz w:val="28"/>
          <w:szCs w:val="28"/>
        </w:rPr>
        <w:t>П4. Постоянные пассивы или устойчивые – это статьи III раздела баланса «Капитал и резервы».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П4 = Капитал и резервы (собственный капитал организации),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 xml:space="preserve">или П4 = стр. 1300 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 отметить, что баланс считается абсолютно ликвидным, если:</w:t>
      </w:r>
    </w:p>
    <w:p w:rsidR="006A6F47" w:rsidRPr="00E5754B" w:rsidRDefault="006A6F47" w:rsidP="00E158FB">
      <w:pPr>
        <w:ind w:firstLine="709"/>
        <w:jc w:val="center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 xml:space="preserve">А1 ≥ П1; А2 ≥ П2; А3 ≥ П3; А4 ≤ П4. 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выполняются первые три неравенства в данной системе, то это влечёт и выполнение четвёртого неравенства. Выполнение его свидетельствует о соблюдении одного из условий финансовой устойчивости – наличия у предприятия оборотных средств.</w:t>
      </w:r>
      <w:r w:rsidRPr="003F0533">
        <w:rPr>
          <w:sz w:val="28"/>
          <w:szCs w:val="28"/>
        </w:rPr>
        <w:t xml:space="preserve"> </w:t>
      </w:r>
      <w:r w:rsidRPr="007C450F">
        <w:rPr>
          <w:sz w:val="28"/>
          <w:szCs w:val="28"/>
        </w:rPr>
        <w:t>В случае, когда одно или</w:t>
      </w:r>
      <w:r w:rsidRPr="00935A66">
        <w:rPr>
          <w:sz w:val="28"/>
          <w:szCs w:val="28"/>
        </w:rPr>
        <w:t xml:space="preserve"> </w:t>
      </w:r>
      <w:r w:rsidRPr="007C450F">
        <w:rPr>
          <w:sz w:val="28"/>
          <w:szCs w:val="28"/>
        </w:rPr>
        <w:t xml:space="preserve">несколько неравенств системы имеют противоположный знак от зафиксированного в оптимальном варианте, ликвидность баланса в большей или меньшей степени отличается от абсолютной. При этом недостаток средств по одной группе активов компенсируется их избытком по другой группе в стоимостной оценке, </w:t>
      </w:r>
      <w:r>
        <w:rPr>
          <w:sz w:val="28"/>
          <w:szCs w:val="28"/>
        </w:rPr>
        <w:t>на практике</w:t>
      </w:r>
      <w:r w:rsidRPr="007C450F">
        <w:rPr>
          <w:sz w:val="28"/>
          <w:szCs w:val="28"/>
        </w:rPr>
        <w:t xml:space="preserve"> менее ликвидные активы не могут заместить более ликвидные.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Сопоставление ликвидных средств и обязательств позволяет сделать следующие выводы. 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Во-первых, за период наблюдается изменение неплатежеспособности организации, о чем свидетельствует текущая ликвидность (ТЛ)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ТЛ = А1 + А2 – П1 – П2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ТЛ нач. = …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ТЛ кон. = …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Во-вторых, если составить прогноз платежеспособности на основе сравнения будущих поступлений и платежей (перспективная ликвидность - ПЛ), можно заметить становление организации в будущем платежеспособным…</w:t>
      </w:r>
    </w:p>
    <w:p w:rsidR="006A6F47" w:rsidRPr="00E5754B" w:rsidRDefault="006A6F47" w:rsidP="00E158FB">
      <w:pPr>
        <w:ind w:firstLine="709"/>
        <w:jc w:val="both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ПЛ = А3 – П3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 нач. = …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 кон. = …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Проводимый анализ ликвидности баланса является приблизительным. Более детальным является анализ платежеспособности (способности своевременно и полностью рассчитываться по всем своим обязательствам за счет наличия готовых средств платежа (остатка денежных средств) и других ликвидных активов) при помощи финансовых коэффициентов.</w:t>
      </w:r>
    </w:p>
    <w:p w:rsidR="00E158FB" w:rsidRDefault="00E158FB" w:rsidP="00E158FB">
      <w:pPr>
        <w:ind w:firstLine="709"/>
        <w:jc w:val="both"/>
        <w:rPr>
          <w:sz w:val="28"/>
          <w:szCs w:val="28"/>
        </w:rPr>
      </w:pPr>
    </w:p>
    <w:p w:rsidR="006A6F47" w:rsidRDefault="00E158FB" w:rsidP="00E158FB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="006A6F47">
        <w:rPr>
          <w:b/>
          <w:bCs/>
          <w:sz w:val="28"/>
          <w:szCs w:val="28"/>
        </w:rPr>
        <w:t>.4 Показатели ликвидности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ликвидностью какого-либо актива следует понимать способность его трансформироваться в денежные средства, а степень ликвидности определяется продолжительностью временного периода, в течение которого эта трансформация может быть осуществлена. Чем короче период, тем выше ликвидность данного актива. Ликвидность баланса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определяется как степень покрытия обязательств организации ее активами, срок превращения которых в деньги соответствует сроку погашения обязательств. Говоря о ликвидности организации, имеют в виду наличие у нее оборотных средств в размере, теоретически достаточном для погашения краткосрочных обязательств, хотя бы и с нарушением сроков погашения.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анализа платежеспособности организации рассчитываются финансовые коэффи</w:t>
      </w:r>
      <w:r w:rsidR="00E158FB">
        <w:rPr>
          <w:sz w:val="28"/>
          <w:szCs w:val="28"/>
        </w:rPr>
        <w:t>циенты платежеспособности (таблица 10</w:t>
      </w:r>
      <w:r>
        <w:rPr>
          <w:sz w:val="28"/>
          <w:szCs w:val="28"/>
        </w:rPr>
        <w:t>).</w:t>
      </w:r>
    </w:p>
    <w:p w:rsidR="006A6F47" w:rsidRPr="00E158FB" w:rsidRDefault="00E158FB" w:rsidP="00E158FB">
      <w:pPr>
        <w:ind w:right="480"/>
      </w:pPr>
      <w:r w:rsidRPr="00E158FB">
        <w:t>Таблица 10 –</w:t>
      </w:r>
      <w:r w:rsidR="006A6F47" w:rsidRPr="00E158FB">
        <w:t xml:space="preserve"> Динамика показателей ликвидности</w:t>
      </w:r>
    </w:p>
    <w:tbl>
      <w:tblPr>
        <w:tblW w:w="0" w:type="auto"/>
        <w:tblInd w:w="88" w:type="dxa"/>
        <w:tblLook w:val="0000" w:firstRow="0" w:lastRow="0" w:firstColumn="0" w:lastColumn="0" w:noHBand="0" w:noVBand="0"/>
      </w:tblPr>
      <w:tblGrid>
        <w:gridCol w:w="2920"/>
        <w:gridCol w:w="2421"/>
        <w:gridCol w:w="1237"/>
        <w:gridCol w:w="1135"/>
        <w:gridCol w:w="1534"/>
      </w:tblGrid>
      <w:tr w:rsidR="006A6F47" w:rsidTr="00CB0C27">
        <w:trPr>
          <w:trHeight w:val="40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Наименование показателя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Норматив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На начало года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На конец года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Изменения (+/-)</w:t>
            </w:r>
          </w:p>
        </w:tc>
      </w:tr>
      <w:tr w:rsidR="006A6F47" w:rsidTr="00CB0C27">
        <w:trPr>
          <w:trHeight w:val="2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5=4-3</w:t>
            </w:r>
          </w:p>
        </w:tc>
      </w:tr>
      <w:tr w:rsidR="006A6F47" w:rsidTr="00CB0C27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r w:rsidRPr="00516231">
              <w:t>1. Коэффициент текущей ликвидности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Необходимо 1,5; оптимально 2,0-3,5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</w:p>
        </w:tc>
      </w:tr>
      <w:tr w:rsidR="006A6F47" w:rsidTr="00CB0C27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r w:rsidRPr="00516231">
              <w:t>2. Коэффициент «критической» ликвидности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r w:rsidRPr="00516231">
              <w:t>Допустимо</w:t>
            </w:r>
          </w:p>
          <w:p w:rsidR="006A6F47" w:rsidRPr="00516231" w:rsidRDefault="006A6F47" w:rsidP="00CB0C27">
            <w:pPr>
              <w:jc w:val="center"/>
            </w:pPr>
            <w:r w:rsidRPr="00516231">
              <w:t>0,7 - 0,8; оптимально ≈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</w:p>
        </w:tc>
      </w:tr>
      <w:tr w:rsidR="006A6F47" w:rsidTr="00CB0C27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pStyle w:val="ac"/>
              <w:rPr>
                <w:sz w:val="24"/>
                <w:szCs w:val="24"/>
              </w:rPr>
            </w:pPr>
            <w:r w:rsidRPr="00516231">
              <w:rPr>
                <w:sz w:val="24"/>
                <w:szCs w:val="24"/>
              </w:rPr>
              <w:t>3. Коэффициент абсолютной ликвидности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  <w:proofErr w:type="gramStart"/>
            <w:r w:rsidRPr="00516231">
              <w:t>&gt;=</w:t>
            </w:r>
            <w:proofErr w:type="gramEnd"/>
            <w:r w:rsidRPr="00516231">
              <w:t>0,2 - 0, 5</w:t>
            </w:r>
          </w:p>
          <w:p w:rsidR="006A6F47" w:rsidRPr="00516231" w:rsidRDefault="006A6F47" w:rsidP="00CB0C27">
            <w:pPr>
              <w:jc w:val="center"/>
            </w:pPr>
            <w:proofErr w:type="spellStart"/>
            <w:r w:rsidRPr="00516231">
              <w:t>оптим</w:t>
            </w:r>
            <w:proofErr w:type="spellEnd"/>
            <w:r w:rsidRPr="00516231">
              <w:t>.=0,3-0,4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516231" w:rsidRDefault="006A6F47" w:rsidP="00CB0C27">
            <w:pPr>
              <w:jc w:val="center"/>
            </w:pPr>
          </w:p>
        </w:tc>
      </w:tr>
    </w:tbl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текущей ликвидности (Ктл) показывает, какую часть текущих обязательств по кредитам по расчетам можно погасить, мобилизовав все оборотные средства.</w:t>
      </w:r>
      <w:r w:rsidR="00E158FB">
        <w:rPr>
          <w:sz w:val="28"/>
          <w:szCs w:val="28"/>
        </w:rPr>
        <w:t xml:space="preserve"> </w:t>
      </w:r>
    </w:p>
    <w:p w:rsidR="006A6F47" w:rsidRPr="00E5754B" w:rsidRDefault="006A6F47" w:rsidP="00E5754B">
      <w:pPr>
        <w:ind w:firstLine="709"/>
        <w:rPr>
          <w:b/>
          <w:iCs/>
          <w:sz w:val="28"/>
          <w:szCs w:val="28"/>
        </w:rPr>
      </w:pPr>
      <w:r w:rsidRPr="00E5754B">
        <w:rPr>
          <w:b/>
          <w:iCs/>
          <w:sz w:val="28"/>
          <w:szCs w:val="28"/>
        </w:rPr>
        <w:t>Ктл = Оборотные активы / Текущие обязательства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Определяется отношением всей суммы оборотных активов, включая запасы, к общей сумме краткосрочных обязательств; он показывает степень покрытия оборотными активами оборотных пассивов: </w:t>
      </w:r>
    </w:p>
    <w:p w:rsidR="006A6F47" w:rsidRPr="00E5754B" w:rsidRDefault="006A6F47" w:rsidP="00E5754B">
      <w:pPr>
        <w:ind w:firstLine="709"/>
        <w:rPr>
          <w:b/>
          <w:szCs w:val="26"/>
        </w:rPr>
      </w:pPr>
      <w:r w:rsidRPr="00E5754B">
        <w:rPr>
          <w:b/>
          <w:szCs w:val="26"/>
        </w:rPr>
        <w:t>Ктл = (с.1200ф.№ 1– с.1230ф.№ 1)</w:t>
      </w:r>
      <w:proofErr w:type="gramStart"/>
      <w:r w:rsidRPr="00E5754B">
        <w:rPr>
          <w:b/>
          <w:szCs w:val="26"/>
        </w:rPr>
        <w:t>/(</w:t>
      </w:r>
      <w:proofErr w:type="gramEnd"/>
      <w:r w:rsidRPr="00E5754B">
        <w:rPr>
          <w:b/>
          <w:szCs w:val="26"/>
        </w:rPr>
        <w:t>с.1510+с.1520+с.1525+с.1540+с.1550ф№ 1)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«критической» ликвидности (Ккл) показывает, какая часть краткосрочных обязательств организации может быть немедленно погашена за счет денежных средств, средств в краткосрочных ценных бумагах, а также поступлений по расчетам с дебиторами.</w:t>
      </w:r>
    </w:p>
    <w:p w:rsidR="006A6F47" w:rsidRPr="00E5754B" w:rsidRDefault="006A6F47" w:rsidP="00E5754B">
      <w:pPr>
        <w:ind w:firstLine="709"/>
        <w:rPr>
          <w:b/>
          <w:iCs/>
          <w:sz w:val="28"/>
          <w:szCs w:val="28"/>
        </w:rPr>
      </w:pPr>
      <w:r w:rsidRPr="00E5754B">
        <w:rPr>
          <w:b/>
          <w:iCs/>
          <w:sz w:val="28"/>
          <w:szCs w:val="28"/>
        </w:rPr>
        <w:t>Ккл = (Денежные средства + Текущие финансовые вложения + Краткосрочная дебиторская задолженность) / Текущие обязательства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Определяется отношением совокупности денежных средств, краткосрочных финансовых вложений и краткосрочной дебиторской задолженности, платежи по которой ожидаются в течение 12 месяцев после отчетной даты, к общей сумме краткосрочных обязательств:</w:t>
      </w:r>
    </w:p>
    <w:p w:rsidR="006A6F47" w:rsidRPr="00E5754B" w:rsidRDefault="006A6F47" w:rsidP="00E5754B">
      <w:pPr>
        <w:ind w:firstLine="709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Ккл = (с.1250–(с.1210+с.1220+с.1230) ф.№1) /</w:t>
      </w:r>
    </w:p>
    <w:p w:rsidR="006A6F47" w:rsidRPr="00E5754B" w:rsidRDefault="006A6F47" w:rsidP="00E5754B">
      <w:pPr>
        <w:ind w:firstLine="709"/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(с.1510+с.1520+с.1525+с.1540+с.1550 ф.№1).</w:t>
      </w:r>
    </w:p>
    <w:p w:rsidR="006A6F47" w:rsidRDefault="006A6F47" w:rsidP="00E158FB">
      <w:pPr>
        <w:ind w:firstLine="709"/>
        <w:jc w:val="both"/>
        <w:rPr>
          <w:sz w:val="28"/>
        </w:rPr>
      </w:pPr>
      <w:r>
        <w:rPr>
          <w:sz w:val="28"/>
        </w:rPr>
        <w:t>Коэффициент абсолютной ликвидности (Кал) показывает, какую часть текущей краткосрочной задолженности организация может погасить в ближайшее время за счет денежных средств и приравненных к ним финансовых вложений.</w:t>
      </w:r>
    </w:p>
    <w:p w:rsidR="006A6F47" w:rsidRPr="00E5754B" w:rsidRDefault="006A6F47" w:rsidP="00E5754B">
      <w:pPr>
        <w:rPr>
          <w:b/>
          <w:i/>
          <w:iCs/>
          <w:sz w:val="28"/>
        </w:rPr>
      </w:pPr>
      <w:r w:rsidRPr="00E5754B">
        <w:rPr>
          <w:b/>
          <w:i/>
          <w:iCs/>
          <w:sz w:val="28"/>
        </w:rPr>
        <w:t>Кал = (Денежные средства + Краткосрочные финансовые вложения) / Текущие обязательства</w:t>
      </w:r>
    </w:p>
    <w:p w:rsidR="006A6F47" w:rsidRPr="00E5754B" w:rsidRDefault="006A6F47" w:rsidP="00E5754B">
      <w:pPr>
        <w:rPr>
          <w:b/>
          <w:sz w:val="28"/>
          <w:szCs w:val="28"/>
        </w:rPr>
      </w:pPr>
      <w:r w:rsidRPr="00E5754B">
        <w:rPr>
          <w:b/>
          <w:sz w:val="28"/>
          <w:szCs w:val="28"/>
        </w:rPr>
        <w:t>Кал = (с.1250+с.1240 ф.№ 1)</w:t>
      </w:r>
      <w:proofErr w:type="gramStart"/>
      <w:r w:rsidRPr="00E5754B">
        <w:rPr>
          <w:b/>
          <w:sz w:val="28"/>
          <w:szCs w:val="28"/>
        </w:rPr>
        <w:t>/( с.</w:t>
      </w:r>
      <w:proofErr w:type="gramEnd"/>
      <w:r w:rsidRPr="00E5754B">
        <w:rPr>
          <w:b/>
          <w:sz w:val="28"/>
          <w:szCs w:val="28"/>
        </w:rPr>
        <w:t>1510+с.1520+с.1525+с.1540+с.1550 ф.№ 1)</w:t>
      </w:r>
    </w:p>
    <w:p w:rsidR="006A6F47" w:rsidRPr="002D3BAE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D3BAE">
        <w:rPr>
          <w:sz w:val="28"/>
          <w:szCs w:val="28"/>
        </w:rPr>
        <w:t>н показывает, какая часть краткосрочных обязательств может быть погашена за счет имеющейся денежной наличности. Чем выше величина данного коэффициента, тем больше гарантия погашения долгов. Однако и при небольшом его значении предприятие может быть всегда платежеспособным, если сумеет сбалансировать и синхронизировать приток и отток денежных средств по объему и срокам. Поэтому каких-либо нормативов и рекомендаций по уровню данного показателя во многих источниках не указывается, однако средним нормативным показателем принято считать</w:t>
      </w:r>
      <w:r>
        <w:rPr>
          <w:sz w:val="28"/>
          <w:szCs w:val="28"/>
        </w:rPr>
        <w:t>,</w:t>
      </w:r>
      <w:r w:rsidRPr="002D3BAE">
        <w:rPr>
          <w:sz w:val="28"/>
          <w:szCs w:val="28"/>
        </w:rPr>
        <w:t xml:space="preserve"> указанный в </w:t>
      </w:r>
      <w:r>
        <w:rPr>
          <w:sz w:val="28"/>
          <w:szCs w:val="28"/>
        </w:rPr>
        <w:t>табл</w:t>
      </w:r>
      <w:r w:rsidRPr="002D3BAE">
        <w:rPr>
          <w:sz w:val="28"/>
          <w:szCs w:val="28"/>
        </w:rPr>
        <w:t>ице.</w:t>
      </w:r>
    </w:p>
    <w:p w:rsidR="006A6F47" w:rsidRDefault="006A6F47" w:rsidP="00E158FB">
      <w:pPr>
        <w:ind w:firstLine="709"/>
        <w:jc w:val="both"/>
        <w:rPr>
          <w:sz w:val="28"/>
          <w:szCs w:val="28"/>
        </w:rPr>
      </w:pPr>
    </w:p>
    <w:p w:rsidR="006A6F47" w:rsidRDefault="00E158FB" w:rsidP="00E158FB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2.2.5</w:t>
      </w:r>
      <w:r w:rsidR="006A6F47">
        <w:rPr>
          <w:b/>
          <w:bCs/>
          <w:sz w:val="28"/>
          <w:szCs w:val="28"/>
        </w:rPr>
        <w:t xml:space="preserve"> Анализ финансовой устойчивости </w:t>
      </w:r>
    </w:p>
    <w:p w:rsidR="006A6F47" w:rsidRPr="00AE63F4" w:rsidRDefault="006A6F47" w:rsidP="00E1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финансового состояния организации будет неполной без анализа финансовой устойчивости. Анализируя платежеспособность, сопоставляют состояние пассивов с состоянием активов. Это дает возможность оценить, в какой степени организация готова к погашению своих долгов.</w:t>
      </w:r>
      <w:r w:rsidRPr="00AE63F4">
        <w:t xml:space="preserve"> </w:t>
      </w:r>
      <w:r w:rsidRPr="00AE63F4">
        <w:rPr>
          <w:sz w:val="28"/>
          <w:szCs w:val="28"/>
        </w:rPr>
        <w:t>Финансовое состояние предприятия (ФСП), его устойчивость во многом зависят от оптимальности структуры источников капитала (соотношения собственных и заемных средств) и от оптимальности структуры активов предприятия, в первую очередь – от соотношения основных и оборотных средств, а также от уравновешенности отдельных видов активов и пассивов предприятия.</w:t>
      </w:r>
    </w:p>
    <w:p w:rsidR="006A6F47" w:rsidRPr="00AE63F4" w:rsidRDefault="006A6F47" w:rsidP="00E158FB">
      <w:pPr>
        <w:ind w:firstLine="709"/>
        <w:jc w:val="both"/>
        <w:rPr>
          <w:sz w:val="28"/>
          <w:szCs w:val="28"/>
        </w:rPr>
      </w:pPr>
      <w:r w:rsidRPr="00AE63F4">
        <w:rPr>
          <w:sz w:val="28"/>
          <w:szCs w:val="28"/>
        </w:rPr>
        <w:t>Поэтому необходимо проанализировать структуру источников капитала предприятия и оценить степень финансовой устойчивости и финансового риска.</w:t>
      </w:r>
      <w:r w:rsidRPr="00AE63F4">
        <w:t xml:space="preserve"> </w:t>
      </w:r>
      <w:r w:rsidRPr="00AE63F4">
        <w:rPr>
          <w:sz w:val="28"/>
          <w:szCs w:val="28"/>
        </w:rPr>
        <w:t xml:space="preserve">Задачей анализа финансовой устойчивости является оценка величины и структуры активов и пассивов. Это необходимо, чтобы ответить на вопросы: насколько организация независима с финансовой точки зрения, растет или </w:t>
      </w:r>
      <w:proofErr w:type="gramStart"/>
      <w:r w:rsidRPr="00AE63F4">
        <w:rPr>
          <w:sz w:val="28"/>
          <w:szCs w:val="28"/>
        </w:rPr>
        <w:t>снижается  уровень</w:t>
      </w:r>
      <w:proofErr w:type="gramEnd"/>
      <w:r w:rsidRPr="00AE63F4">
        <w:rPr>
          <w:sz w:val="28"/>
          <w:szCs w:val="28"/>
        </w:rPr>
        <w:t xml:space="preserve"> этой независимости и отвечает ли состояние его активов и пассивов задачам её финан</w:t>
      </w:r>
      <w:r>
        <w:rPr>
          <w:sz w:val="28"/>
          <w:szCs w:val="28"/>
        </w:rPr>
        <w:t>сово-хозяйственной деятельности?</w:t>
      </w:r>
    </w:p>
    <w:p w:rsidR="006A6F47" w:rsidRPr="00AE63F4" w:rsidRDefault="006A6F47" w:rsidP="00E158FB">
      <w:pPr>
        <w:ind w:firstLine="709"/>
        <w:jc w:val="both"/>
        <w:rPr>
          <w:sz w:val="28"/>
          <w:szCs w:val="28"/>
        </w:rPr>
      </w:pPr>
      <w:r w:rsidRPr="00AE63F4">
        <w:rPr>
          <w:sz w:val="28"/>
          <w:szCs w:val="28"/>
        </w:rPr>
        <w:t>Обобщающим показателем финансовой устойчивости является излишек или недостаток источников средств для формирования</w:t>
      </w:r>
      <w:r>
        <w:rPr>
          <w:sz w:val="28"/>
          <w:szCs w:val="28"/>
        </w:rPr>
        <w:t xml:space="preserve"> запасов и затрат, который опре</w:t>
      </w:r>
      <w:r w:rsidRPr="00AE63F4">
        <w:rPr>
          <w:sz w:val="28"/>
          <w:szCs w:val="28"/>
        </w:rPr>
        <w:t xml:space="preserve">деляется в виде разницы величины источников </w:t>
      </w:r>
      <w:r>
        <w:rPr>
          <w:sz w:val="28"/>
          <w:szCs w:val="28"/>
        </w:rPr>
        <w:t>средств и величины запасов и за</w:t>
      </w:r>
      <w:r w:rsidRPr="00AE63F4">
        <w:rPr>
          <w:sz w:val="28"/>
          <w:szCs w:val="28"/>
        </w:rPr>
        <w:t>трат</w:t>
      </w:r>
      <w:r>
        <w:rPr>
          <w:sz w:val="28"/>
          <w:szCs w:val="28"/>
        </w:rPr>
        <w:t xml:space="preserve"> (табл</w:t>
      </w:r>
      <w:r w:rsidR="00E5754B">
        <w:rPr>
          <w:sz w:val="28"/>
          <w:szCs w:val="28"/>
        </w:rPr>
        <w:t>ица 11</w:t>
      </w:r>
      <w:r>
        <w:rPr>
          <w:sz w:val="28"/>
          <w:szCs w:val="28"/>
        </w:rPr>
        <w:t>)</w:t>
      </w:r>
      <w:r w:rsidRPr="00AE63F4">
        <w:rPr>
          <w:sz w:val="28"/>
          <w:szCs w:val="28"/>
        </w:rPr>
        <w:t>.</w:t>
      </w:r>
    </w:p>
    <w:p w:rsidR="00E5754B" w:rsidRPr="00E5754B" w:rsidRDefault="00E5754B" w:rsidP="00E5754B">
      <w:pPr>
        <w:rPr>
          <w:sz w:val="28"/>
        </w:rPr>
      </w:pPr>
      <w:r w:rsidRPr="00E5754B">
        <w:rPr>
          <w:sz w:val="28"/>
        </w:rPr>
        <w:t xml:space="preserve">Таблица </w:t>
      </w:r>
      <w:r>
        <w:rPr>
          <w:sz w:val="28"/>
        </w:rPr>
        <w:t xml:space="preserve">11 – </w:t>
      </w:r>
      <w:r w:rsidRPr="00E5754B">
        <w:rPr>
          <w:sz w:val="28"/>
        </w:rPr>
        <w:t>Анализ финансовой устойчивости (абсолютные   показатели)</w:t>
      </w:r>
    </w:p>
    <w:tbl>
      <w:tblPr>
        <w:tblW w:w="932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812"/>
        <w:gridCol w:w="1810"/>
        <w:gridCol w:w="1701"/>
      </w:tblGrid>
      <w:tr w:rsidR="00E5754B" w:rsidTr="00E5754B">
        <w:trPr>
          <w:trHeight w:val="289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  <w:r w:rsidRPr="00111A53">
              <w:t>Показатели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  <w:r w:rsidRPr="00111A53">
              <w:t>На начало года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  <w:r w:rsidRPr="00111A53">
              <w:t>На конец года</w:t>
            </w:r>
          </w:p>
        </w:tc>
      </w:tr>
      <w:tr w:rsidR="00E5754B" w:rsidTr="00E5754B">
        <w:trPr>
          <w:trHeight w:val="240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pStyle w:val="ac"/>
              <w:rPr>
                <w:sz w:val="24"/>
                <w:szCs w:val="24"/>
              </w:rPr>
            </w:pPr>
            <w:r w:rsidRPr="00111A53">
              <w:rPr>
                <w:sz w:val="24"/>
                <w:szCs w:val="24"/>
              </w:rPr>
              <w:t xml:space="preserve">1. Источники собственных средств (раздел </w:t>
            </w:r>
            <w:r w:rsidRPr="00111A53">
              <w:rPr>
                <w:sz w:val="24"/>
                <w:szCs w:val="24"/>
                <w:lang w:val="en-US"/>
              </w:rPr>
              <w:t>III</w:t>
            </w:r>
            <w:r w:rsidRPr="00111A53">
              <w:rPr>
                <w:sz w:val="24"/>
                <w:szCs w:val="24"/>
              </w:rPr>
              <w:t xml:space="preserve"> баланса)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bCs/>
              </w:rPr>
            </w:pPr>
          </w:p>
        </w:tc>
      </w:tr>
      <w:tr w:rsidR="00E5754B" w:rsidTr="00E5754B">
        <w:trPr>
          <w:trHeight w:val="240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r w:rsidRPr="00111A53">
              <w:t xml:space="preserve">2. Внеоборотные активы (раздел </w:t>
            </w:r>
            <w:r w:rsidRPr="00111A53">
              <w:rPr>
                <w:lang w:val="en-US"/>
              </w:rPr>
              <w:t>I</w:t>
            </w:r>
            <w:r w:rsidRPr="00111A53">
              <w:t xml:space="preserve"> баланса)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bCs/>
              </w:rPr>
            </w:pPr>
          </w:p>
        </w:tc>
      </w:tr>
      <w:tr w:rsidR="00E5754B" w:rsidTr="00E5754B">
        <w:trPr>
          <w:trHeight w:val="240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r w:rsidRPr="00111A53">
              <w:t>3. Собственные средства    (3=1</w:t>
            </w:r>
            <w:r>
              <w:rPr>
                <w:sz w:val="28"/>
                <w:szCs w:val="28"/>
              </w:rPr>
              <w:t>–</w:t>
            </w:r>
            <w:r w:rsidRPr="00111A53">
              <w:t>2)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</w:tr>
      <w:tr w:rsidR="00E5754B" w:rsidTr="00E5754B">
        <w:trPr>
          <w:trHeight w:val="240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r w:rsidRPr="00111A53">
              <w:t xml:space="preserve">4. Долгосрочные кредиты и займы (раздел </w:t>
            </w:r>
            <w:r w:rsidRPr="00111A53">
              <w:rPr>
                <w:lang w:val="en-US"/>
              </w:rPr>
              <w:t>IV</w:t>
            </w:r>
            <w:r w:rsidRPr="00111A53">
              <w:t xml:space="preserve"> баланса)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</w:tr>
      <w:tr w:rsidR="00E5754B" w:rsidTr="00E5754B">
        <w:trPr>
          <w:trHeight w:val="343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rPr>
                <w:vertAlign w:val="subscript"/>
              </w:rPr>
            </w:pPr>
            <w:r w:rsidRPr="00111A53">
              <w:t>5. Собственные оборотные средства и долгосрочные заемные источники (5=3+4)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</w:tr>
      <w:tr w:rsidR="00E5754B" w:rsidTr="00E5754B">
        <w:trPr>
          <w:trHeight w:val="22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r w:rsidRPr="00111A53">
              <w:t xml:space="preserve">6. Краткосрочные кредиты и займы (из раздела </w:t>
            </w:r>
            <w:r w:rsidRPr="00111A53">
              <w:rPr>
                <w:lang w:val="en-US"/>
              </w:rPr>
              <w:t>V</w:t>
            </w:r>
            <w:r w:rsidRPr="00111A53">
              <w:t xml:space="preserve"> баланса)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</w:tr>
      <w:tr w:rsidR="00E5754B" w:rsidTr="00E5754B">
        <w:trPr>
          <w:trHeight w:val="502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r w:rsidRPr="00111A53">
              <w:t>7. Общая величина основных источников средств для формирования запасов и затрат (7=5+6)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54B" w:rsidRPr="00111A53" w:rsidRDefault="00E5754B" w:rsidP="006303EE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E5754B" w:rsidRPr="00111A53" w:rsidRDefault="00E5754B" w:rsidP="006303EE">
            <w:pPr>
              <w:jc w:val="center"/>
            </w:pPr>
          </w:p>
        </w:tc>
      </w:tr>
      <w:tr w:rsidR="00E5754B" w:rsidTr="00E5754B">
        <w:trPr>
          <w:trHeight w:val="206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r w:rsidRPr="00111A53">
              <w:t xml:space="preserve">8. Запасы и затраты (из раздела </w:t>
            </w:r>
            <w:r w:rsidRPr="00111A53">
              <w:rPr>
                <w:lang w:val="en-US"/>
              </w:rPr>
              <w:t>II</w:t>
            </w:r>
            <w:r w:rsidRPr="00111A53">
              <w:t xml:space="preserve"> баланса</w:t>
            </w:r>
            <w:r>
              <w:t xml:space="preserve"> стр.210</w:t>
            </w:r>
            <w:r w:rsidRPr="00111A53">
              <w:t>)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</w:pPr>
          </w:p>
        </w:tc>
      </w:tr>
      <w:tr w:rsidR="00E5754B" w:rsidTr="00E5754B">
        <w:trPr>
          <w:trHeight w:val="383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r w:rsidRPr="00111A53">
              <w:t>9. Излишек (недостаток) собственных оборотных средств     (9=3</w:t>
            </w:r>
            <w:r>
              <w:rPr>
                <w:sz w:val="28"/>
                <w:szCs w:val="28"/>
              </w:rPr>
              <w:t>–</w:t>
            </w:r>
            <w:r w:rsidRPr="00111A53">
              <w:t>8)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</w:tr>
      <w:tr w:rsidR="00E5754B" w:rsidTr="00E5754B">
        <w:trPr>
          <w:trHeight w:val="70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r w:rsidRPr="00111A53">
              <w:t>10. Излишек (недостаток) собственных оборотных средств и долгосрочных заемных средств для формирования запасов и затрат      (10=5</w:t>
            </w:r>
            <w:r>
              <w:rPr>
                <w:sz w:val="28"/>
                <w:szCs w:val="28"/>
              </w:rPr>
              <w:t>–</w:t>
            </w:r>
            <w:r w:rsidRPr="00111A53">
              <w:t>8)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</w:tr>
      <w:tr w:rsidR="00E5754B" w:rsidTr="00E5754B">
        <w:trPr>
          <w:trHeight w:val="39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r w:rsidRPr="00111A53">
              <w:t>11. Излишек (недостаток) общей величины источников средств для формирования запасов и затрат     (11=7</w:t>
            </w:r>
            <w:r>
              <w:rPr>
                <w:sz w:val="28"/>
                <w:szCs w:val="28"/>
              </w:rPr>
              <w:t>–</w:t>
            </w:r>
            <w:r w:rsidRPr="00111A53">
              <w:t>8)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</w:tr>
      <w:tr w:rsidR="00E5754B" w:rsidTr="00E5754B">
        <w:trPr>
          <w:trHeight w:val="343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r w:rsidRPr="00111A53">
              <w:t>12. Трехкомпонентный показатель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54B" w:rsidRPr="00111A53" w:rsidRDefault="00E5754B" w:rsidP="006303EE">
            <w:pPr>
              <w:jc w:val="center"/>
            </w:pPr>
          </w:p>
        </w:tc>
      </w:tr>
    </w:tbl>
    <w:p w:rsidR="006A6F47" w:rsidRPr="00AE63F4" w:rsidRDefault="006A6F47" w:rsidP="00E158FB">
      <w:pPr>
        <w:ind w:firstLine="709"/>
        <w:jc w:val="both"/>
        <w:rPr>
          <w:sz w:val="28"/>
          <w:szCs w:val="28"/>
        </w:rPr>
      </w:pPr>
      <w:r w:rsidRPr="00AE63F4">
        <w:rPr>
          <w:sz w:val="28"/>
          <w:szCs w:val="28"/>
        </w:rPr>
        <w:t>Для характеристики источников формирования запасов и затрат используется несколько показателей, которые отражают различные виды источников:</w:t>
      </w:r>
    </w:p>
    <w:p w:rsidR="006A6F47" w:rsidRPr="00E5754B" w:rsidRDefault="006A6F47" w:rsidP="00EE6D33">
      <w:pPr>
        <w:numPr>
          <w:ilvl w:val="0"/>
          <w:numId w:val="44"/>
        </w:numPr>
        <w:ind w:left="0" w:firstLine="709"/>
        <w:jc w:val="both"/>
        <w:rPr>
          <w:sz w:val="28"/>
          <w:szCs w:val="28"/>
        </w:rPr>
      </w:pPr>
      <w:r w:rsidRPr="00E5754B">
        <w:rPr>
          <w:sz w:val="28"/>
          <w:szCs w:val="28"/>
        </w:rPr>
        <w:t>Наличие собственных оборотных средств (собственный капитал - внеоборотные активы).</w:t>
      </w:r>
    </w:p>
    <w:p w:rsidR="006A6F47" w:rsidRPr="00E5754B" w:rsidRDefault="006A6F47" w:rsidP="00AA2EDC">
      <w:pPr>
        <w:numPr>
          <w:ilvl w:val="0"/>
          <w:numId w:val="44"/>
        </w:numPr>
        <w:ind w:left="0" w:firstLine="709"/>
        <w:jc w:val="both"/>
        <w:rPr>
          <w:sz w:val="28"/>
          <w:szCs w:val="28"/>
        </w:rPr>
      </w:pPr>
      <w:r w:rsidRPr="00E5754B">
        <w:rPr>
          <w:sz w:val="28"/>
          <w:szCs w:val="28"/>
        </w:rPr>
        <w:t>Наличие собственных и долгосрочных заёмных источников формирования запасов и затрат или функционирующий капитал (наличие собственных оборотных средств + долгосрочные кредиты и займы).</w:t>
      </w:r>
    </w:p>
    <w:p w:rsidR="006A6F47" w:rsidRPr="00E5754B" w:rsidRDefault="006A6F47" w:rsidP="00E5754B">
      <w:pPr>
        <w:widowControl w:val="0"/>
        <w:numPr>
          <w:ilvl w:val="0"/>
          <w:numId w:val="44"/>
        </w:numPr>
        <w:ind w:left="0" w:firstLine="709"/>
        <w:jc w:val="both"/>
        <w:rPr>
          <w:sz w:val="28"/>
          <w:szCs w:val="28"/>
        </w:rPr>
      </w:pPr>
      <w:r w:rsidRPr="00E5754B">
        <w:rPr>
          <w:sz w:val="28"/>
          <w:szCs w:val="28"/>
        </w:rPr>
        <w:t xml:space="preserve">Общая величина основных источников формирования запасов и </w:t>
      </w:r>
      <w:proofErr w:type="gramStart"/>
      <w:r w:rsidRPr="00E5754B">
        <w:rPr>
          <w:sz w:val="28"/>
          <w:szCs w:val="28"/>
        </w:rPr>
        <w:t>затрат  (</w:t>
      </w:r>
      <w:proofErr w:type="gramEnd"/>
      <w:r w:rsidRPr="00E5754B">
        <w:rPr>
          <w:sz w:val="28"/>
          <w:szCs w:val="28"/>
        </w:rPr>
        <w:t xml:space="preserve">наличие собственных и долгосрочных источников средств для формирования запасов и затрат). </w:t>
      </w:r>
    </w:p>
    <w:p w:rsidR="006A6F47" w:rsidRPr="00AE63F4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 w:rsidRPr="00AE63F4">
        <w:rPr>
          <w:sz w:val="28"/>
          <w:szCs w:val="28"/>
        </w:rPr>
        <w:t>Трем показателям наличия источников формирования запасов соответствуют три показателя обеспеченности запасов источниками их формирования:</w:t>
      </w:r>
    </w:p>
    <w:p w:rsidR="006A6F47" w:rsidRPr="00AE63F4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 w:rsidRPr="00AE63F4">
        <w:rPr>
          <w:sz w:val="28"/>
          <w:szCs w:val="28"/>
        </w:rPr>
        <w:t xml:space="preserve">– </w:t>
      </w:r>
      <w:r>
        <w:rPr>
          <w:sz w:val="28"/>
          <w:szCs w:val="28"/>
        </w:rPr>
        <w:t>и</w:t>
      </w:r>
      <w:r w:rsidRPr="00AE63F4">
        <w:rPr>
          <w:sz w:val="28"/>
          <w:szCs w:val="28"/>
        </w:rPr>
        <w:t>злишек (+) или недостаток (-) собственных оборотных средств, равный разнице величины собственных оборотных средств и величины запасов;</w:t>
      </w:r>
    </w:p>
    <w:p w:rsidR="006A6F47" w:rsidRPr="00AE63F4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 w:rsidRPr="00AE63F4">
        <w:rPr>
          <w:sz w:val="28"/>
          <w:szCs w:val="28"/>
        </w:rPr>
        <w:t xml:space="preserve">– </w:t>
      </w:r>
      <w:r>
        <w:rPr>
          <w:sz w:val="28"/>
          <w:szCs w:val="28"/>
        </w:rPr>
        <w:t>и</w:t>
      </w:r>
      <w:r w:rsidRPr="00AE63F4">
        <w:rPr>
          <w:sz w:val="28"/>
          <w:szCs w:val="28"/>
        </w:rPr>
        <w:t>злишек (+) или недостаток (-) долгосрочных источников формирования запасов, равный разнице величины долгосрочных источников формирования запасов и величины запасов;</w:t>
      </w:r>
    </w:p>
    <w:p w:rsidR="006A6F47" w:rsidRPr="00AE63F4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 w:rsidRPr="00AE63F4">
        <w:rPr>
          <w:sz w:val="28"/>
          <w:szCs w:val="28"/>
        </w:rPr>
        <w:t xml:space="preserve">– </w:t>
      </w:r>
      <w:r>
        <w:rPr>
          <w:sz w:val="28"/>
          <w:szCs w:val="28"/>
        </w:rPr>
        <w:t>и</w:t>
      </w:r>
      <w:r w:rsidRPr="00AE63F4">
        <w:rPr>
          <w:sz w:val="28"/>
          <w:szCs w:val="28"/>
        </w:rPr>
        <w:t>злишек (+) или недостаток (-) общей величины основных источников формирования запасов, равный разнице величины основных источников формирования запасов и величины запасов.</w:t>
      </w:r>
    </w:p>
    <w:p w:rsidR="006A6F47" w:rsidRPr="00AE63F4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 w:rsidRPr="00AE63F4">
        <w:rPr>
          <w:sz w:val="28"/>
          <w:szCs w:val="28"/>
        </w:rPr>
        <w:t>С помощью этих показателей определяется трёхкомпонентный показатель типа</w:t>
      </w:r>
      <w:r>
        <w:rPr>
          <w:sz w:val="28"/>
          <w:szCs w:val="28"/>
        </w:rPr>
        <w:t xml:space="preserve"> финансовой ситуации.</w:t>
      </w:r>
    </w:p>
    <w:p w:rsidR="006A6F47" w:rsidRPr="00AE63F4" w:rsidRDefault="006A6F47" w:rsidP="00E5754B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>Возможно выделение 4</w:t>
      </w:r>
      <w:r w:rsidRPr="00AE63F4">
        <w:rPr>
          <w:sz w:val="28"/>
          <w:szCs w:val="28"/>
        </w:rPr>
        <w:t xml:space="preserve"> типов финансовых ситуаций:</w:t>
      </w:r>
    </w:p>
    <w:p w:rsidR="006A6F47" w:rsidRPr="00AE63F4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 w:rsidRPr="00AE63F4">
        <w:rPr>
          <w:sz w:val="28"/>
          <w:szCs w:val="28"/>
        </w:rPr>
        <w:t>1. Абсолютная устойчивость финансового состояния. Этот тип ситуации встречается крайне редко, представляет собой к</w:t>
      </w:r>
      <w:r>
        <w:rPr>
          <w:sz w:val="28"/>
          <w:szCs w:val="28"/>
        </w:rPr>
        <w:t>райний тип финансовой устойчиво</w:t>
      </w:r>
      <w:r w:rsidRPr="00AE63F4">
        <w:rPr>
          <w:sz w:val="28"/>
          <w:szCs w:val="28"/>
        </w:rPr>
        <w:t xml:space="preserve">сти и отвечает следующим условиям: </w:t>
      </w:r>
      <w:proofErr w:type="spellStart"/>
      <w:r w:rsidRPr="00AE63F4">
        <w:rPr>
          <w:sz w:val="28"/>
          <w:szCs w:val="28"/>
        </w:rPr>
        <w:t>Фс</w:t>
      </w:r>
      <w:proofErr w:type="spellEnd"/>
      <w:r w:rsidRPr="00AE63F4">
        <w:rPr>
          <w:sz w:val="28"/>
          <w:szCs w:val="28"/>
        </w:rPr>
        <w:t xml:space="preserve"> ³</w:t>
      </w:r>
      <w:proofErr w:type="gramStart"/>
      <w:r w:rsidRPr="00AE63F4"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Фт</w:t>
      </w:r>
      <w:proofErr w:type="spellEnd"/>
      <w:r>
        <w:rPr>
          <w:sz w:val="28"/>
          <w:szCs w:val="28"/>
        </w:rPr>
        <w:t xml:space="preserve"> ³О; </w:t>
      </w:r>
      <w:proofErr w:type="spellStart"/>
      <w:r>
        <w:rPr>
          <w:sz w:val="28"/>
          <w:szCs w:val="28"/>
        </w:rPr>
        <w:t>Фо</w:t>
      </w:r>
      <w:proofErr w:type="spellEnd"/>
      <w:r>
        <w:rPr>
          <w:sz w:val="28"/>
          <w:szCs w:val="28"/>
        </w:rPr>
        <w:t xml:space="preserve"> ³0; т.е. S= {1,1,1}.</w:t>
      </w:r>
    </w:p>
    <w:p w:rsidR="006A6F47" w:rsidRPr="00AE63F4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E63F4">
        <w:rPr>
          <w:sz w:val="28"/>
          <w:szCs w:val="28"/>
        </w:rPr>
        <w:t xml:space="preserve">Нормальная устойчивость финансового состояния, которая гарантирует платежеспособность: </w:t>
      </w:r>
      <w:proofErr w:type="spellStart"/>
      <w:proofErr w:type="gramStart"/>
      <w:r w:rsidRPr="00AE63F4">
        <w:rPr>
          <w:sz w:val="28"/>
          <w:szCs w:val="28"/>
        </w:rPr>
        <w:t>Фс</w:t>
      </w:r>
      <w:proofErr w:type="spellEnd"/>
      <w:r w:rsidRPr="00AE63F4">
        <w:rPr>
          <w:sz w:val="28"/>
          <w:szCs w:val="28"/>
        </w:rPr>
        <w:t>&lt; 0</w:t>
      </w:r>
      <w:proofErr w:type="gramEnd"/>
      <w:r w:rsidRPr="00AE63F4">
        <w:rPr>
          <w:sz w:val="28"/>
          <w:szCs w:val="28"/>
        </w:rPr>
        <w:t>; Фт³0</w:t>
      </w:r>
      <w:r>
        <w:rPr>
          <w:sz w:val="28"/>
          <w:szCs w:val="28"/>
        </w:rPr>
        <w:t>; Фо³0; т.е. S={0,1,1}.</w:t>
      </w:r>
    </w:p>
    <w:p w:rsidR="006A6F47" w:rsidRPr="00AE63F4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 w:rsidRPr="00AE63F4">
        <w:rPr>
          <w:sz w:val="28"/>
          <w:szCs w:val="28"/>
        </w:rPr>
        <w:t>3.Неустойчивое финансовое состояние, с</w:t>
      </w:r>
      <w:r>
        <w:rPr>
          <w:sz w:val="28"/>
          <w:szCs w:val="28"/>
        </w:rPr>
        <w:t>опряженное с нарушением платеже</w:t>
      </w:r>
      <w:r w:rsidRPr="00AE63F4">
        <w:rPr>
          <w:sz w:val="28"/>
          <w:szCs w:val="28"/>
        </w:rPr>
        <w:t>способности, но при котором всё же сохраняется</w:t>
      </w:r>
      <w:r>
        <w:rPr>
          <w:sz w:val="28"/>
          <w:szCs w:val="28"/>
        </w:rPr>
        <w:t xml:space="preserve"> возможность восстановления рав</w:t>
      </w:r>
      <w:r w:rsidRPr="00AE63F4">
        <w:rPr>
          <w:sz w:val="28"/>
          <w:szCs w:val="28"/>
        </w:rPr>
        <w:t xml:space="preserve">новесия за счет пополнения источников собственных средств за счет сокращения дебиторской задолженности, ускорения оборачиваемости запасов: </w:t>
      </w:r>
      <w:proofErr w:type="spellStart"/>
      <w:proofErr w:type="gramStart"/>
      <w:r>
        <w:rPr>
          <w:sz w:val="28"/>
          <w:szCs w:val="28"/>
        </w:rPr>
        <w:t>Фс</w:t>
      </w:r>
      <w:proofErr w:type="spellEnd"/>
      <w:r>
        <w:rPr>
          <w:sz w:val="28"/>
          <w:szCs w:val="28"/>
        </w:rPr>
        <w:t>&lt;</w:t>
      </w:r>
      <w:proofErr w:type="gramEnd"/>
      <w:r>
        <w:rPr>
          <w:sz w:val="28"/>
          <w:szCs w:val="28"/>
        </w:rPr>
        <w:t xml:space="preserve">0; </w:t>
      </w:r>
      <w:proofErr w:type="spellStart"/>
      <w:r>
        <w:rPr>
          <w:sz w:val="28"/>
          <w:szCs w:val="28"/>
        </w:rPr>
        <w:t>Фт</w:t>
      </w:r>
      <w:proofErr w:type="spellEnd"/>
      <w:r>
        <w:rPr>
          <w:sz w:val="28"/>
          <w:szCs w:val="28"/>
        </w:rPr>
        <w:t>&lt;0;Фо³0; т.е. S={0,0,1}.</w:t>
      </w:r>
    </w:p>
    <w:p w:rsidR="006A6F47" w:rsidRPr="00AE63F4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 w:rsidRPr="00AE63F4">
        <w:rPr>
          <w:sz w:val="28"/>
          <w:szCs w:val="28"/>
        </w:rPr>
        <w:t>4. Кризисное финансовое состояние, при к</w:t>
      </w:r>
      <w:r>
        <w:rPr>
          <w:sz w:val="28"/>
          <w:szCs w:val="28"/>
        </w:rPr>
        <w:t>отором предприятие на грани бан</w:t>
      </w:r>
      <w:r w:rsidRPr="00AE63F4">
        <w:rPr>
          <w:sz w:val="28"/>
          <w:szCs w:val="28"/>
        </w:rPr>
        <w:t>кротства, поскольку в данной ситуации денежные средства, краткосрочные ценные бумаги и дебиторская задолженность не покрыв</w:t>
      </w:r>
      <w:r>
        <w:rPr>
          <w:sz w:val="28"/>
          <w:szCs w:val="28"/>
        </w:rPr>
        <w:t>ают даже его кредиторской задол</w:t>
      </w:r>
      <w:r w:rsidRPr="00AE63F4">
        <w:rPr>
          <w:sz w:val="28"/>
          <w:szCs w:val="28"/>
        </w:rPr>
        <w:t xml:space="preserve">женности: </w:t>
      </w:r>
      <w:proofErr w:type="spellStart"/>
      <w:proofErr w:type="gramStart"/>
      <w:r w:rsidRPr="00AE63F4">
        <w:rPr>
          <w:sz w:val="28"/>
          <w:szCs w:val="28"/>
        </w:rPr>
        <w:t>Фс</w:t>
      </w:r>
      <w:proofErr w:type="spellEnd"/>
      <w:r w:rsidRPr="00AE63F4">
        <w:rPr>
          <w:sz w:val="28"/>
          <w:szCs w:val="28"/>
        </w:rPr>
        <w:t>&lt;</w:t>
      </w:r>
      <w:proofErr w:type="gramEnd"/>
      <w:r w:rsidRPr="00AE63F4">
        <w:rPr>
          <w:sz w:val="28"/>
          <w:szCs w:val="28"/>
        </w:rPr>
        <w:t xml:space="preserve">0; </w:t>
      </w:r>
      <w:proofErr w:type="spellStart"/>
      <w:r w:rsidRPr="00AE63F4">
        <w:rPr>
          <w:sz w:val="28"/>
          <w:szCs w:val="28"/>
        </w:rPr>
        <w:t>Фт</w:t>
      </w:r>
      <w:proofErr w:type="spellEnd"/>
      <w:r w:rsidRPr="00AE63F4">
        <w:rPr>
          <w:sz w:val="28"/>
          <w:szCs w:val="28"/>
        </w:rPr>
        <w:t xml:space="preserve">&lt;0; </w:t>
      </w:r>
      <w:proofErr w:type="spellStart"/>
      <w:r w:rsidRPr="00AE63F4">
        <w:rPr>
          <w:sz w:val="28"/>
          <w:szCs w:val="28"/>
        </w:rPr>
        <w:t>Фо</w:t>
      </w:r>
      <w:proofErr w:type="spellEnd"/>
      <w:r w:rsidRPr="00AE63F4">
        <w:rPr>
          <w:sz w:val="28"/>
          <w:szCs w:val="28"/>
        </w:rPr>
        <w:t>&lt;0; т.е. S={0,0,0}.</w:t>
      </w:r>
    </w:p>
    <w:p w:rsidR="006A6F47" w:rsidRDefault="006A6F47" w:rsidP="00E5754B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A6F47" w:rsidRDefault="00E5754B" w:rsidP="00E5754B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="006A6F47">
        <w:rPr>
          <w:b/>
          <w:bCs/>
          <w:sz w:val="28"/>
          <w:szCs w:val="28"/>
        </w:rPr>
        <w:t xml:space="preserve">.6 Относительные показатели финансовой устойчивости </w:t>
      </w:r>
    </w:p>
    <w:p w:rsidR="006A6F47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 w:rsidRPr="008273F5">
        <w:rPr>
          <w:sz w:val="28"/>
          <w:szCs w:val="28"/>
        </w:rPr>
        <w:t>Устойчивость финансового состояния предприятия характеризуется</w:t>
      </w:r>
      <w:r>
        <w:rPr>
          <w:sz w:val="28"/>
          <w:szCs w:val="28"/>
        </w:rPr>
        <w:t xml:space="preserve"> системой относительных показателей финансовых коэффициентов. Они рассчитываются в виде соотношений абсолютных показателей актива и пассива баланса. Анализ финансовых коэффициентов заключается в сравнении их значений с базисными величинами, а также изучении их динамики за отчетный и предшествующий периоды (табл</w:t>
      </w:r>
      <w:r w:rsidR="00E5754B">
        <w:rPr>
          <w:sz w:val="28"/>
          <w:szCs w:val="28"/>
        </w:rPr>
        <w:t>ица 12</w:t>
      </w:r>
      <w:r>
        <w:rPr>
          <w:sz w:val="28"/>
          <w:szCs w:val="28"/>
        </w:rPr>
        <w:t>).</w:t>
      </w:r>
    </w:p>
    <w:p w:rsidR="00E5754B" w:rsidRPr="00E5754B" w:rsidRDefault="00E5754B" w:rsidP="00E5754B">
      <w:pPr>
        <w:pStyle w:val="6"/>
        <w:rPr>
          <w:b w:val="0"/>
          <w:sz w:val="28"/>
        </w:rPr>
      </w:pPr>
      <w:r w:rsidRPr="00E5754B">
        <w:rPr>
          <w:b w:val="0"/>
          <w:sz w:val="28"/>
        </w:rPr>
        <w:t>Таблица 12 – Относительные показатели финансовой устойчивости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080"/>
        <w:gridCol w:w="954"/>
        <w:gridCol w:w="850"/>
        <w:gridCol w:w="1080"/>
        <w:gridCol w:w="1087"/>
        <w:gridCol w:w="952"/>
      </w:tblGrid>
      <w:tr w:rsidR="00E5754B" w:rsidTr="00E5754B">
        <w:trPr>
          <w:cantSplit/>
        </w:trPr>
        <w:tc>
          <w:tcPr>
            <w:tcW w:w="3348" w:type="dxa"/>
            <w:vMerge w:val="restart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  <w:r w:rsidRPr="004025A9">
              <w:rPr>
                <w:bCs/>
                <w:iCs/>
              </w:rPr>
              <w:t>Показатель</w:t>
            </w:r>
          </w:p>
        </w:tc>
        <w:tc>
          <w:tcPr>
            <w:tcW w:w="1080" w:type="dxa"/>
            <w:vMerge w:val="restart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  <w:r w:rsidRPr="004025A9">
              <w:rPr>
                <w:bCs/>
                <w:iCs/>
              </w:rPr>
              <w:t>Норма-</w:t>
            </w:r>
            <w:proofErr w:type="spellStart"/>
            <w:r w:rsidRPr="004025A9">
              <w:rPr>
                <w:bCs/>
                <w:iCs/>
              </w:rPr>
              <w:t>тив</w:t>
            </w:r>
            <w:proofErr w:type="spellEnd"/>
          </w:p>
        </w:tc>
        <w:tc>
          <w:tcPr>
            <w:tcW w:w="954" w:type="dxa"/>
            <w:vMerge w:val="restart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  <w:r w:rsidRPr="004025A9">
              <w:rPr>
                <w:bCs/>
                <w:iCs/>
              </w:rPr>
              <w:t>На начало года</w:t>
            </w:r>
          </w:p>
        </w:tc>
        <w:tc>
          <w:tcPr>
            <w:tcW w:w="850" w:type="dxa"/>
            <w:vMerge w:val="restart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  <w:r w:rsidRPr="004025A9">
              <w:rPr>
                <w:bCs/>
                <w:iCs/>
              </w:rPr>
              <w:t>На конец года</w:t>
            </w:r>
          </w:p>
        </w:tc>
        <w:tc>
          <w:tcPr>
            <w:tcW w:w="3119" w:type="dxa"/>
            <w:gridSpan w:val="3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  <w:r w:rsidRPr="004025A9">
              <w:rPr>
                <w:bCs/>
                <w:iCs/>
              </w:rPr>
              <w:t>Отклонения (+/–)</w:t>
            </w:r>
          </w:p>
        </w:tc>
      </w:tr>
      <w:tr w:rsidR="00E5754B" w:rsidTr="00E5754B">
        <w:trPr>
          <w:cantSplit/>
        </w:trPr>
        <w:tc>
          <w:tcPr>
            <w:tcW w:w="3348" w:type="dxa"/>
            <w:vMerge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</w:p>
        </w:tc>
        <w:tc>
          <w:tcPr>
            <w:tcW w:w="1080" w:type="dxa"/>
            <w:vMerge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</w:p>
        </w:tc>
        <w:tc>
          <w:tcPr>
            <w:tcW w:w="954" w:type="dxa"/>
            <w:vMerge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  <w:r w:rsidRPr="004025A9">
              <w:rPr>
                <w:bCs/>
                <w:iCs/>
              </w:rPr>
              <w:t>За пери-оды</w:t>
            </w:r>
          </w:p>
        </w:tc>
        <w:tc>
          <w:tcPr>
            <w:tcW w:w="2039" w:type="dxa"/>
            <w:gridSpan w:val="2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  <w:r w:rsidRPr="004025A9">
              <w:rPr>
                <w:bCs/>
                <w:iCs/>
              </w:rPr>
              <w:t>От норматива</w:t>
            </w:r>
          </w:p>
        </w:tc>
      </w:tr>
      <w:tr w:rsidR="00E5754B" w:rsidTr="00E5754B">
        <w:trPr>
          <w:cantSplit/>
          <w:trHeight w:val="484"/>
        </w:trPr>
        <w:tc>
          <w:tcPr>
            <w:tcW w:w="3348" w:type="dxa"/>
            <w:vMerge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</w:p>
        </w:tc>
        <w:tc>
          <w:tcPr>
            <w:tcW w:w="1080" w:type="dxa"/>
            <w:vMerge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</w:p>
        </w:tc>
        <w:tc>
          <w:tcPr>
            <w:tcW w:w="954" w:type="dxa"/>
            <w:vMerge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</w:p>
        </w:tc>
        <w:tc>
          <w:tcPr>
            <w:tcW w:w="1080" w:type="dxa"/>
            <w:vMerge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</w:p>
        </w:tc>
        <w:tc>
          <w:tcPr>
            <w:tcW w:w="1087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  <w:rPr>
                <w:bCs/>
                <w:iCs/>
              </w:rPr>
            </w:pPr>
            <w:r w:rsidRPr="004025A9">
              <w:rPr>
                <w:bCs/>
                <w:iCs/>
              </w:rPr>
              <w:t>На начало года</w:t>
            </w:r>
          </w:p>
        </w:tc>
        <w:tc>
          <w:tcPr>
            <w:tcW w:w="952" w:type="dxa"/>
            <w:vAlign w:val="center"/>
          </w:tcPr>
          <w:p w:rsidR="00E5754B" w:rsidRPr="00935A66" w:rsidRDefault="00E5754B" w:rsidP="00E5754B">
            <w:pPr>
              <w:ind w:left="-57" w:right="-57"/>
              <w:jc w:val="center"/>
              <w:rPr>
                <w:bCs/>
                <w:iCs/>
                <w:sz w:val="26"/>
                <w:szCs w:val="26"/>
              </w:rPr>
            </w:pPr>
            <w:r w:rsidRPr="00935A66">
              <w:rPr>
                <w:bCs/>
                <w:iCs/>
                <w:sz w:val="26"/>
                <w:szCs w:val="26"/>
              </w:rPr>
              <w:t>На конец года</w:t>
            </w:r>
          </w:p>
        </w:tc>
      </w:tr>
      <w:tr w:rsidR="00E5754B" w:rsidTr="00E5754B">
        <w:tc>
          <w:tcPr>
            <w:tcW w:w="3348" w:type="dxa"/>
            <w:vAlign w:val="center"/>
          </w:tcPr>
          <w:p w:rsidR="00E5754B" w:rsidRPr="004025A9" w:rsidRDefault="00E5754B" w:rsidP="00E5754B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ind w:left="-57" w:right="-57"/>
              <w:textAlignment w:val="auto"/>
            </w:pPr>
            <w:r w:rsidRPr="004025A9">
              <w:t>1</w:t>
            </w: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  <w:r w:rsidRPr="004025A9">
              <w:t>2</w:t>
            </w:r>
          </w:p>
        </w:tc>
        <w:tc>
          <w:tcPr>
            <w:tcW w:w="954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  <w:r w:rsidRPr="004025A9">
              <w:t>3</w:t>
            </w:r>
          </w:p>
        </w:tc>
        <w:tc>
          <w:tcPr>
            <w:tcW w:w="85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  <w:r w:rsidRPr="004025A9">
              <w:t>4</w:t>
            </w: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  <w:r w:rsidRPr="004025A9">
              <w:t>5=4–3</w:t>
            </w:r>
          </w:p>
        </w:tc>
        <w:tc>
          <w:tcPr>
            <w:tcW w:w="1087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  <w:r w:rsidRPr="004025A9">
              <w:t>6=3–2</w:t>
            </w:r>
          </w:p>
        </w:tc>
        <w:tc>
          <w:tcPr>
            <w:tcW w:w="952" w:type="dxa"/>
            <w:vAlign w:val="center"/>
          </w:tcPr>
          <w:p w:rsidR="00E5754B" w:rsidRPr="00935A66" w:rsidRDefault="00E5754B" w:rsidP="00E5754B">
            <w:pPr>
              <w:ind w:left="-57" w:right="-57"/>
              <w:jc w:val="center"/>
              <w:rPr>
                <w:sz w:val="26"/>
                <w:szCs w:val="26"/>
              </w:rPr>
            </w:pPr>
            <w:r w:rsidRPr="00935A66">
              <w:rPr>
                <w:sz w:val="26"/>
                <w:szCs w:val="26"/>
              </w:rPr>
              <w:t>7=4–2</w:t>
            </w:r>
          </w:p>
        </w:tc>
      </w:tr>
      <w:tr w:rsidR="00E5754B" w:rsidTr="00E5754B">
        <w:tc>
          <w:tcPr>
            <w:tcW w:w="3348" w:type="dxa"/>
            <w:vAlign w:val="center"/>
          </w:tcPr>
          <w:p w:rsidR="00E5754B" w:rsidRPr="004025A9" w:rsidRDefault="00E5754B" w:rsidP="00E5754B">
            <w:pPr>
              <w:ind w:left="-57" w:right="-57"/>
            </w:pPr>
            <w:r w:rsidRPr="004025A9">
              <w:t xml:space="preserve">1. Коэффициент автономии (раздел </w:t>
            </w:r>
            <w:r w:rsidRPr="004025A9">
              <w:rPr>
                <w:lang w:val="en-US"/>
              </w:rPr>
              <w:t>III</w:t>
            </w:r>
            <w:r w:rsidRPr="004025A9">
              <w:t xml:space="preserve"> / ВБ)</w:t>
            </w: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  <w:r w:rsidRPr="004025A9">
              <w:t>≥ 0,5</w:t>
            </w:r>
          </w:p>
        </w:tc>
        <w:tc>
          <w:tcPr>
            <w:tcW w:w="954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85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7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952" w:type="dxa"/>
            <w:vAlign w:val="center"/>
          </w:tcPr>
          <w:p w:rsidR="00E5754B" w:rsidRPr="00935A66" w:rsidRDefault="00E5754B" w:rsidP="00E5754B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E5754B" w:rsidTr="00E5754B">
        <w:tc>
          <w:tcPr>
            <w:tcW w:w="3348" w:type="dxa"/>
            <w:vAlign w:val="center"/>
          </w:tcPr>
          <w:p w:rsidR="00E5754B" w:rsidRPr="004025A9" w:rsidRDefault="00E5754B" w:rsidP="00E5754B">
            <w:pPr>
              <w:ind w:left="-57" w:right="-57"/>
            </w:pPr>
            <w:r w:rsidRPr="004025A9">
              <w:t>2. Коэффициент заемного капитала (</w:t>
            </w:r>
            <w:r w:rsidRPr="004025A9">
              <w:rPr>
                <w:lang w:val="en-US"/>
              </w:rPr>
              <w:t>IV</w:t>
            </w:r>
            <w:r w:rsidRPr="004025A9">
              <w:t>+</w:t>
            </w:r>
            <w:r w:rsidRPr="004025A9">
              <w:rPr>
                <w:lang w:val="en-US"/>
              </w:rPr>
              <w:t>V</w:t>
            </w:r>
            <w:r w:rsidRPr="004025A9">
              <w:t>) / ВБ</w:t>
            </w: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  <w:r w:rsidRPr="004025A9">
              <w:t>&lt; 0,5</w:t>
            </w:r>
          </w:p>
        </w:tc>
        <w:tc>
          <w:tcPr>
            <w:tcW w:w="954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850" w:type="dxa"/>
            <w:vAlign w:val="center"/>
          </w:tcPr>
          <w:p w:rsidR="00E5754B" w:rsidRPr="004025A9" w:rsidRDefault="00E5754B" w:rsidP="00E5754B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ind w:left="-57" w:right="-57"/>
              <w:textAlignment w:val="auto"/>
            </w:pP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7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952" w:type="dxa"/>
            <w:vAlign w:val="center"/>
          </w:tcPr>
          <w:p w:rsidR="00E5754B" w:rsidRPr="00935A66" w:rsidRDefault="00E5754B" w:rsidP="00E5754B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E5754B" w:rsidTr="00E5754B">
        <w:tc>
          <w:tcPr>
            <w:tcW w:w="3348" w:type="dxa"/>
            <w:vAlign w:val="center"/>
          </w:tcPr>
          <w:p w:rsidR="00E5754B" w:rsidRPr="004025A9" w:rsidRDefault="00E5754B" w:rsidP="00E5754B">
            <w:pPr>
              <w:ind w:left="-57" w:right="-57"/>
            </w:pPr>
            <w:r w:rsidRPr="004025A9">
              <w:t>3. Коэффициент финансовой зависимости (</w:t>
            </w:r>
            <w:r w:rsidRPr="004025A9">
              <w:rPr>
                <w:lang w:val="en-US"/>
              </w:rPr>
              <w:t>IV</w:t>
            </w:r>
            <w:r w:rsidRPr="004025A9">
              <w:t>+</w:t>
            </w:r>
            <w:r w:rsidRPr="004025A9">
              <w:rPr>
                <w:lang w:val="en-US"/>
              </w:rPr>
              <w:t>V</w:t>
            </w:r>
            <w:r w:rsidRPr="004025A9">
              <w:t xml:space="preserve">) / </w:t>
            </w:r>
            <w:r w:rsidRPr="004025A9">
              <w:rPr>
                <w:lang w:val="en-US"/>
              </w:rPr>
              <w:t>III</w:t>
            </w:r>
            <w:r w:rsidRPr="004025A9">
              <w:t>)</w:t>
            </w: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  <w:r w:rsidRPr="004025A9">
              <w:rPr>
                <w:lang w:val="en-US"/>
              </w:rPr>
              <w:t>max</w:t>
            </w:r>
            <w:r w:rsidRPr="004025A9">
              <w:t xml:space="preserve"> 1</w:t>
            </w:r>
          </w:p>
        </w:tc>
        <w:tc>
          <w:tcPr>
            <w:tcW w:w="954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85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7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952" w:type="dxa"/>
            <w:vAlign w:val="center"/>
          </w:tcPr>
          <w:p w:rsidR="00E5754B" w:rsidRPr="00935A66" w:rsidRDefault="00E5754B" w:rsidP="00E5754B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E5754B" w:rsidTr="00E5754B">
        <w:tc>
          <w:tcPr>
            <w:tcW w:w="3348" w:type="dxa"/>
            <w:vAlign w:val="center"/>
          </w:tcPr>
          <w:p w:rsidR="00E5754B" w:rsidRPr="004025A9" w:rsidRDefault="00E5754B" w:rsidP="00E5754B">
            <w:pPr>
              <w:ind w:left="-57" w:right="-57"/>
            </w:pPr>
            <w:r w:rsidRPr="004025A9">
              <w:t>4. Коэффициент финансовой долгосрочной независимости (</w:t>
            </w:r>
            <w:r w:rsidRPr="004025A9">
              <w:rPr>
                <w:lang w:val="en-US"/>
              </w:rPr>
              <w:t>III</w:t>
            </w:r>
            <w:r w:rsidRPr="004025A9">
              <w:t>+</w:t>
            </w:r>
            <w:r w:rsidRPr="004025A9">
              <w:rPr>
                <w:lang w:val="en-US"/>
              </w:rPr>
              <w:t>IV</w:t>
            </w:r>
            <w:r w:rsidRPr="004025A9">
              <w:t>)/ ВБ</w:t>
            </w: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  <w:r w:rsidRPr="004025A9">
              <w:t>≥ 0,6</w:t>
            </w:r>
          </w:p>
        </w:tc>
        <w:tc>
          <w:tcPr>
            <w:tcW w:w="954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850" w:type="dxa"/>
            <w:vAlign w:val="center"/>
          </w:tcPr>
          <w:p w:rsidR="00E5754B" w:rsidRPr="004025A9" w:rsidRDefault="00E5754B" w:rsidP="00E5754B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ind w:left="-57" w:right="-57"/>
              <w:textAlignment w:val="auto"/>
            </w:pP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7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952" w:type="dxa"/>
            <w:vAlign w:val="center"/>
          </w:tcPr>
          <w:p w:rsidR="00E5754B" w:rsidRPr="00935A66" w:rsidRDefault="00E5754B" w:rsidP="00E5754B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E5754B" w:rsidTr="00E5754B">
        <w:tc>
          <w:tcPr>
            <w:tcW w:w="3348" w:type="dxa"/>
            <w:vAlign w:val="center"/>
          </w:tcPr>
          <w:p w:rsidR="00E5754B" w:rsidRPr="004025A9" w:rsidRDefault="00E5754B" w:rsidP="00E5754B">
            <w:pPr>
              <w:ind w:left="-57" w:right="-57"/>
            </w:pPr>
            <w:r w:rsidRPr="004025A9">
              <w:t>5. Коэффициент обеспеченности собственными оборотными средствами (</w:t>
            </w:r>
            <w:r w:rsidRPr="004025A9">
              <w:rPr>
                <w:lang w:val="en-US"/>
              </w:rPr>
              <w:t>III</w:t>
            </w:r>
            <w:r w:rsidRPr="004025A9">
              <w:t xml:space="preserve"> - </w:t>
            </w:r>
            <w:r w:rsidRPr="004025A9">
              <w:rPr>
                <w:lang w:val="en-US"/>
              </w:rPr>
              <w:t>I</w:t>
            </w:r>
            <w:r w:rsidRPr="004025A9">
              <w:t xml:space="preserve">) / </w:t>
            </w:r>
            <w:r w:rsidRPr="004025A9">
              <w:rPr>
                <w:lang w:val="en-US"/>
              </w:rPr>
              <w:t>II</w:t>
            </w: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  <w:r w:rsidRPr="004025A9">
              <w:t>нижняя граница 0,1;</w:t>
            </w:r>
          </w:p>
          <w:p w:rsidR="00E5754B" w:rsidRPr="004025A9" w:rsidRDefault="00E5754B" w:rsidP="00E5754B">
            <w:pPr>
              <w:ind w:left="-57" w:right="-57"/>
              <w:jc w:val="center"/>
            </w:pPr>
            <w:r w:rsidRPr="004025A9">
              <w:t>о</w:t>
            </w:r>
            <w:r w:rsidRPr="004025A9">
              <w:rPr>
                <w:lang w:val="en-US"/>
              </w:rPr>
              <w:t>pt</w:t>
            </w:r>
            <w:r w:rsidRPr="004025A9">
              <w:t>. ≥ 0,5</w:t>
            </w:r>
          </w:p>
        </w:tc>
        <w:tc>
          <w:tcPr>
            <w:tcW w:w="954" w:type="dxa"/>
            <w:vAlign w:val="center"/>
          </w:tcPr>
          <w:p w:rsidR="00E5754B" w:rsidRPr="004025A9" w:rsidRDefault="00E5754B" w:rsidP="00E5754B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ind w:left="-57" w:right="-57"/>
              <w:textAlignment w:val="auto"/>
            </w:pPr>
          </w:p>
        </w:tc>
        <w:tc>
          <w:tcPr>
            <w:tcW w:w="85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7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952" w:type="dxa"/>
            <w:vAlign w:val="center"/>
          </w:tcPr>
          <w:p w:rsidR="00E5754B" w:rsidRPr="00935A66" w:rsidRDefault="00E5754B" w:rsidP="00E5754B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E5754B" w:rsidTr="00E5754B">
        <w:trPr>
          <w:trHeight w:val="679"/>
        </w:trPr>
        <w:tc>
          <w:tcPr>
            <w:tcW w:w="3348" w:type="dxa"/>
            <w:vAlign w:val="center"/>
          </w:tcPr>
          <w:p w:rsidR="00E5754B" w:rsidRPr="0093749B" w:rsidRDefault="00E5754B" w:rsidP="00E5754B">
            <w:pPr>
              <w:ind w:left="-57" w:right="-57"/>
            </w:pPr>
            <w:r w:rsidRPr="0093749B">
              <w:t>6. Коэффициент маневренности (</w:t>
            </w:r>
            <w:r w:rsidRPr="0093749B">
              <w:rPr>
                <w:lang w:val="en-US"/>
              </w:rPr>
              <w:t>III</w:t>
            </w:r>
            <w:r w:rsidRPr="0093749B">
              <w:t>+</w:t>
            </w:r>
            <w:r w:rsidRPr="0093749B">
              <w:rPr>
                <w:lang w:val="en-US"/>
              </w:rPr>
              <w:t>IV</w:t>
            </w:r>
            <w:r w:rsidRPr="0093749B">
              <w:t>-</w:t>
            </w:r>
            <w:r w:rsidRPr="0093749B">
              <w:rPr>
                <w:lang w:val="en-US"/>
              </w:rPr>
              <w:t>I</w:t>
            </w:r>
            <w:r w:rsidRPr="0093749B">
              <w:t xml:space="preserve">) / </w:t>
            </w:r>
            <w:r w:rsidRPr="0093749B">
              <w:rPr>
                <w:lang w:val="en-US"/>
              </w:rPr>
              <w:t>III</w:t>
            </w: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  <w:r>
              <w:t>0,2-0,5</w:t>
            </w:r>
          </w:p>
        </w:tc>
        <w:tc>
          <w:tcPr>
            <w:tcW w:w="954" w:type="dxa"/>
            <w:vAlign w:val="center"/>
          </w:tcPr>
          <w:p w:rsidR="00E5754B" w:rsidRPr="004025A9" w:rsidRDefault="00E5754B" w:rsidP="00E5754B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ind w:left="-57" w:right="-57"/>
              <w:textAlignment w:val="auto"/>
            </w:pPr>
          </w:p>
        </w:tc>
        <w:tc>
          <w:tcPr>
            <w:tcW w:w="85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7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952" w:type="dxa"/>
            <w:vAlign w:val="center"/>
          </w:tcPr>
          <w:p w:rsidR="00E5754B" w:rsidRPr="00935A66" w:rsidRDefault="00E5754B" w:rsidP="00E5754B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E5754B" w:rsidTr="00E5754B">
        <w:trPr>
          <w:trHeight w:val="815"/>
        </w:trPr>
        <w:tc>
          <w:tcPr>
            <w:tcW w:w="3348" w:type="dxa"/>
            <w:vAlign w:val="center"/>
          </w:tcPr>
          <w:p w:rsidR="00E5754B" w:rsidRPr="0093749B" w:rsidRDefault="00E5754B" w:rsidP="00E5754B">
            <w:pPr>
              <w:ind w:left="-57" w:right="-57"/>
            </w:pPr>
            <w:r w:rsidRPr="0093749B">
              <w:t>7. Коэффициент покрытия %</w:t>
            </w:r>
          </w:p>
          <w:p w:rsidR="00E5754B" w:rsidRPr="0093749B" w:rsidRDefault="00E5754B" w:rsidP="00E5754B">
            <w:pPr>
              <w:ind w:left="-57" w:right="-57"/>
            </w:pPr>
            <w:r w:rsidRPr="0093749B">
              <w:t xml:space="preserve"> (П до </w:t>
            </w:r>
            <w:proofErr w:type="spellStart"/>
            <w:r w:rsidRPr="0093749B">
              <w:t>налогообл</w:t>
            </w:r>
            <w:proofErr w:type="spellEnd"/>
            <w:r w:rsidRPr="0093749B">
              <w:t xml:space="preserve"> / % к уплате)</w:t>
            </w:r>
          </w:p>
        </w:tc>
        <w:tc>
          <w:tcPr>
            <w:tcW w:w="1080" w:type="dxa"/>
            <w:vAlign w:val="center"/>
          </w:tcPr>
          <w:p w:rsidR="00E5754B" w:rsidRPr="008759CA" w:rsidRDefault="00E5754B" w:rsidP="00E5754B">
            <w:pPr>
              <w:ind w:left="-57" w:right="-57"/>
              <w:jc w:val="center"/>
            </w:pPr>
            <w:r>
              <w:rPr>
                <w:lang w:val="en-US"/>
              </w:rPr>
              <w:t>&gt;</w:t>
            </w:r>
            <w:r>
              <w:t xml:space="preserve"> 1</w:t>
            </w:r>
          </w:p>
        </w:tc>
        <w:tc>
          <w:tcPr>
            <w:tcW w:w="954" w:type="dxa"/>
            <w:vAlign w:val="center"/>
          </w:tcPr>
          <w:p w:rsidR="00E5754B" w:rsidRPr="004025A9" w:rsidRDefault="00E5754B" w:rsidP="00E5754B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ind w:left="-57" w:right="-57"/>
              <w:textAlignment w:val="auto"/>
            </w:pPr>
          </w:p>
        </w:tc>
        <w:tc>
          <w:tcPr>
            <w:tcW w:w="85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0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1087" w:type="dxa"/>
            <w:vAlign w:val="center"/>
          </w:tcPr>
          <w:p w:rsidR="00E5754B" w:rsidRPr="004025A9" w:rsidRDefault="00E5754B" w:rsidP="00E5754B">
            <w:pPr>
              <w:ind w:left="-57" w:right="-57"/>
              <w:jc w:val="center"/>
            </w:pPr>
          </w:p>
        </w:tc>
        <w:tc>
          <w:tcPr>
            <w:tcW w:w="952" w:type="dxa"/>
            <w:vAlign w:val="center"/>
          </w:tcPr>
          <w:p w:rsidR="00E5754B" w:rsidRPr="00935A66" w:rsidRDefault="00E5754B" w:rsidP="00E5754B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</w:tbl>
    <w:p w:rsidR="006A6F47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осуществления такой оценки используются следующие показатели:</w:t>
      </w:r>
    </w:p>
    <w:p w:rsidR="006A6F47" w:rsidRPr="00EA67DB" w:rsidRDefault="006A6F47" w:rsidP="00E575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Коэффициент автономии (Ка, финансовой независимости) - показывает удельный вес собственных средств в общей сумме источников финансирования. Рост коэффициента свидетельствует об увеличении финансовой независимости предприятия, снижении риска финансовых затруднений в будущие периоды, повышает гарантии погашения </w:t>
      </w:r>
      <w:proofErr w:type="gramStart"/>
      <w:r>
        <w:rPr>
          <w:sz w:val="28"/>
          <w:szCs w:val="28"/>
        </w:rPr>
        <w:t>предприятием  своих</w:t>
      </w:r>
      <w:proofErr w:type="gramEnd"/>
      <w:r>
        <w:rPr>
          <w:sz w:val="28"/>
          <w:szCs w:val="28"/>
        </w:rPr>
        <w:t xml:space="preserve"> обязательств:</w:t>
      </w:r>
    </w:p>
    <w:p w:rsidR="006A6F47" w:rsidRPr="00C3478D" w:rsidRDefault="006A6F47" w:rsidP="00E5754B">
      <w:pPr>
        <w:ind w:firstLine="709"/>
        <w:jc w:val="both"/>
        <w:rPr>
          <w:b/>
          <w:iCs/>
          <w:sz w:val="28"/>
          <w:szCs w:val="28"/>
        </w:rPr>
      </w:pPr>
      <w:r w:rsidRPr="00C3478D">
        <w:rPr>
          <w:b/>
          <w:iCs/>
          <w:sz w:val="28"/>
          <w:szCs w:val="28"/>
        </w:rPr>
        <w:t>Ка = Собственный капитал / Валюта баланса.</w:t>
      </w:r>
    </w:p>
    <w:p w:rsidR="006A6F47" w:rsidRDefault="006A6F47" w:rsidP="00E5754B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важнейших показателей, характеризующих финансовую устойчивость предприятия, его независимость от заемного капитала, является </w:t>
      </w:r>
      <w:r w:rsidRPr="000E56C7">
        <w:rPr>
          <w:sz w:val="28"/>
          <w:szCs w:val="28"/>
        </w:rPr>
        <w:t>коэффициент автономии</w:t>
      </w:r>
      <w:r>
        <w:rPr>
          <w:sz w:val="28"/>
          <w:szCs w:val="28"/>
        </w:rPr>
        <w:t>.</w:t>
      </w:r>
      <w:r w:rsidRPr="00951AAA">
        <w:t xml:space="preserve"> </w:t>
      </w:r>
      <w:r w:rsidRPr="00951AAA">
        <w:rPr>
          <w:sz w:val="28"/>
          <w:szCs w:val="28"/>
        </w:rPr>
        <w:t>Этот показатель отражает сумму собственных средств, приходящуюся на 1 руб. актива. Чем выше у предприятия доля собственного капитала, тем больше у предприятия шансов справиться с непредвиденными обст</w:t>
      </w:r>
      <w:r>
        <w:rPr>
          <w:sz w:val="28"/>
          <w:szCs w:val="28"/>
        </w:rPr>
        <w:t>оятельствами рыночной экономики:</w:t>
      </w:r>
    </w:p>
    <w:p w:rsidR="006A6F47" w:rsidRPr="00C3478D" w:rsidRDefault="006A6F47" w:rsidP="00E5754B">
      <w:pPr>
        <w:pStyle w:val="21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C3478D">
        <w:rPr>
          <w:b/>
          <w:sz w:val="28"/>
          <w:szCs w:val="28"/>
        </w:rPr>
        <w:t>Ка</w:t>
      </w:r>
      <w:proofErr w:type="gramStart"/>
      <w:r w:rsidRPr="00C3478D">
        <w:rPr>
          <w:b/>
          <w:sz w:val="28"/>
          <w:szCs w:val="28"/>
        </w:rPr>
        <w:t>=(</w:t>
      </w:r>
      <w:proofErr w:type="gramEnd"/>
      <w:r w:rsidRPr="00C3478D">
        <w:rPr>
          <w:b/>
          <w:sz w:val="28"/>
          <w:szCs w:val="28"/>
        </w:rPr>
        <w:t>с.13</w:t>
      </w:r>
      <w:r>
        <w:rPr>
          <w:b/>
          <w:sz w:val="28"/>
          <w:szCs w:val="28"/>
        </w:rPr>
        <w:t>0</w:t>
      </w:r>
      <w:r w:rsidRPr="00C3478D">
        <w:rPr>
          <w:b/>
          <w:sz w:val="28"/>
          <w:szCs w:val="28"/>
        </w:rPr>
        <w:t>0/с.1600 ф.№ 1)</w:t>
      </w:r>
    </w:p>
    <w:p w:rsidR="006A6F47" w:rsidRDefault="006A6F47" w:rsidP="00E5754B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2.Коэффициент заемного капитала (</w:t>
      </w:r>
      <w:proofErr w:type="spellStart"/>
      <w:r>
        <w:rPr>
          <w:sz w:val="28"/>
          <w:szCs w:val="28"/>
        </w:rPr>
        <w:t>Кзк</w:t>
      </w:r>
      <w:proofErr w:type="spellEnd"/>
      <w:r>
        <w:rPr>
          <w:sz w:val="28"/>
          <w:szCs w:val="28"/>
        </w:rPr>
        <w:t>) отражает долю заемных средств в общей сумме источников средств предприятия:</w:t>
      </w:r>
    </w:p>
    <w:p w:rsidR="006A6F47" w:rsidRPr="00C3478D" w:rsidRDefault="006A6F47" w:rsidP="00E5754B">
      <w:pPr>
        <w:ind w:firstLine="709"/>
        <w:jc w:val="both"/>
        <w:rPr>
          <w:b/>
          <w:iCs/>
          <w:sz w:val="28"/>
          <w:szCs w:val="28"/>
        </w:rPr>
      </w:pPr>
      <w:proofErr w:type="spellStart"/>
      <w:r w:rsidRPr="00C3478D">
        <w:rPr>
          <w:b/>
          <w:iCs/>
          <w:sz w:val="28"/>
          <w:szCs w:val="28"/>
        </w:rPr>
        <w:t>Кзк</w:t>
      </w:r>
      <w:proofErr w:type="spellEnd"/>
      <w:r w:rsidRPr="00C3478D">
        <w:rPr>
          <w:b/>
          <w:iCs/>
          <w:sz w:val="28"/>
          <w:szCs w:val="28"/>
        </w:rPr>
        <w:t xml:space="preserve"> = Заемный капитал / Валюта баланса,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т.е. показывает сумму заёмных средств, приходящуюся на 1 руб. пассивов.</w:t>
      </w:r>
    </w:p>
    <w:p w:rsidR="006A6F47" w:rsidRPr="00C3478D" w:rsidRDefault="006A6F47" w:rsidP="00E5754B">
      <w:pPr>
        <w:pStyle w:val="21"/>
        <w:spacing w:after="0" w:line="240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C3478D">
        <w:rPr>
          <w:b/>
          <w:sz w:val="28"/>
          <w:szCs w:val="28"/>
        </w:rPr>
        <w:t>Кзк</w:t>
      </w:r>
      <w:proofErr w:type="spellEnd"/>
      <w:proofErr w:type="gramStart"/>
      <w:r w:rsidRPr="00C3478D">
        <w:rPr>
          <w:b/>
          <w:sz w:val="28"/>
          <w:szCs w:val="28"/>
        </w:rPr>
        <w:t>=(</w:t>
      </w:r>
      <w:proofErr w:type="gramEnd"/>
      <w:r w:rsidRPr="00C3478D">
        <w:rPr>
          <w:b/>
          <w:sz w:val="28"/>
          <w:szCs w:val="28"/>
        </w:rPr>
        <w:t>с.1400+с.1500 ф.№ 1) / с.1600 ф.№ 1.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3.Коэффициент финансовой зависимости (</w:t>
      </w:r>
      <w:proofErr w:type="spellStart"/>
      <w:r>
        <w:rPr>
          <w:sz w:val="28"/>
          <w:szCs w:val="28"/>
        </w:rPr>
        <w:t>Кфз</w:t>
      </w:r>
      <w:proofErr w:type="spellEnd"/>
      <w:r>
        <w:rPr>
          <w:sz w:val="28"/>
          <w:szCs w:val="28"/>
        </w:rPr>
        <w:t>) показывает сколько заемных средств организация привлекла на 1 рубль вложенных в активы собственных средств. Рост этого коэффициента отражает превышение величины заемных средств над собственными источниками их покрытия:</w:t>
      </w:r>
    </w:p>
    <w:p w:rsidR="006A6F47" w:rsidRDefault="006A6F47" w:rsidP="00E5754B">
      <w:pPr>
        <w:ind w:firstLine="709"/>
        <w:jc w:val="both"/>
        <w:rPr>
          <w:b/>
          <w:iCs/>
          <w:sz w:val="28"/>
          <w:szCs w:val="28"/>
        </w:rPr>
      </w:pPr>
      <w:proofErr w:type="spellStart"/>
      <w:r w:rsidRPr="00C3478D">
        <w:rPr>
          <w:b/>
          <w:iCs/>
          <w:sz w:val="28"/>
          <w:szCs w:val="28"/>
        </w:rPr>
        <w:t>Кфз</w:t>
      </w:r>
      <w:proofErr w:type="spellEnd"/>
      <w:r w:rsidRPr="00C3478D">
        <w:rPr>
          <w:b/>
          <w:iCs/>
          <w:sz w:val="28"/>
          <w:szCs w:val="28"/>
        </w:rPr>
        <w:t xml:space="preserve"> = Заемный капитал / Собственный капитал,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т</w:t>
      </w:r>
      <w:r w:rsidRPr="00C035F7">
        <w:rPr>
          <w:bCs/>
          <w:sz w:val="28"/>
          <w:szCs w:val="28"/>
        </w:rPr>
        <w:t>.е.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этот показатель отражает сумму актива, приходящуюся на 1 руб. собственных средств (показатель обратный коэффициенту автономии).</w:t>
      </w:r>
    </w:p>
    <w:p w:rsidR="006A6F47" w:rsidRPr="00C3478D" w:rsidRDefault="006A6F47" w:rsidP="00E5754B">
      <w:pPr>
        <w:pStyle w:val="21"/>
        <w:spacing w:after="0" w:line="240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C3478D">
        <w:rPr>
          <w:b/>
          <w:sz w:val="28"/>
          <w:szCs w:val="28"/>
        </w:rPr>
        <w:t>Кфз</w:t>
      </w:r>
      <w:proofErr w:type="spellEnd"/>
      <w:r w:rsidRPr="00C3478D">
        <w:rPr>
          <w:b/>
          <w:sz w:val="28"/>
          <w:szCs w:val="28"/>
        </w:rPr>
        <w:t>=(с.1400+1500) / (с.13</w:t>
      </w:r>
      <w:r>
        <w:rPr>
          <w:b/>
          <w:sz w:val="28"/>
          <w:szCs w:val="28"/>
        </w:rPr>
        <w:t>0</w:t>
      </w:r>
      <w:r w:rsidRPr="00C3478D">
        <w:rPr>
          <w:b/>
          <w:sz w:val="28"/>
          <w:szCs w:val="28"/>
        </w:rPr>
        <w:t>0 ф.№ 1)</w:t>
      </w:r>
    </w:p>
    <w:p w:rsidR="006A6F47" w:rsidRDefault="006A6F47" w:rsidP="00E5754B">
      <w:pPr>
        <w:numPr>
          <w:ilvl w:val="0"/>
          <w:numId w:val="4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долгосрочной финансовой независимости (</w:t>
      </w:r>
      <w:proofErr w:type="spellStart"/>
      <w:r>
        <w:rPr>
          <w:sz w:val="28"/>
          <w:szCs w:val="28"/>
        </w:rPr>
        <w:t>Кдфз</w:t>
      </w:r>
      <w:proofErr w:type="spellEnd"/>
      <w:r>
        <w:rPr>
          <w:sz w:val="28"/>
          <w:szCs w:val="28"/>
        </w:rPr>
        <w:t>) отличается от коэффициента финансовой независимости (автономии) тем, что долгосрочные источники средств приравниваются к собственным ввиду длительного периода их использования. Коэффициент показывает, какая часть актива финансируется за счет устойчивых источников:</w:t>
      </w:r>
    </w:p>
    <w:p w:rsidR="006A6F47" w:rsidRPr="00C3478D" w:rsidRDefault="006A6F47" w:rsidP="00E5754B">
      <w:pPr>
        <w:ind w:firstLine="709"/>
        <w:jc w:val="both"/>
        <w:rPr>
          <w:b/>
          <w:iCs/>
          <w:sz w:val="28"/>
          <w:szCs w:val="28"/>
        </w:rPr>
      </w:pPr>
      <w:proofErr w:type="spellStart"/>
      <w:r w:rsidRPr="00C3478D">
        <w:rPr>
          <w:b/>
          <w:iCs/>
          <w:sz w:val="28"/>
          <w:szCs w:val="28"/>
        </w:rPr>
        <w:t>Кдфз</w:t>
      </w:r>
      <w:proofErr w:type="spellEnd"/>
      <w:r w:rsidRPr="00C3478D">
        <w:rPr>
          <w:b/>
          <w:iCs/>
          <w:sz w:val="28"/>
          <w:szCs w:val="28"/>
        </w:rPr>
        <w:t xml:space="preserve"> = (Собственный капитал + Долгосрочные обязательства) / ВБ,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т.е. </w:t>
      </w:r>
      <w:r>
        <w:rPr>
          <w:sz w:val="28"/>
          <w:szCs w:val="28"/>
        </w:rPr>
        <w:t>этот коэффициент показывает сумму собственного и долгосрочного капитала, приходящуюся на 1 руб. пассива.</w:t>
      </w:r>
    </w:p>
    <w:p w:rsidR="006A6F47" w:rsidRPr="00C3478D" w:rsidRDefault="006A6F47" w:rsidP="00E5754B">
      <w:pPr>
        <w:pStyle w:val="21"/>
        <w:spacing w:after="0" w:line="240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C3478D">
        <w:rPr>
          <w:b/>
          <w:sz w:val="28"/>
          <w:szCs w:val="28"/>
        </w:rPr>
        <w:t>Кдфз</w:t>
      </w:r>
      <w:proofErr w:type="spellEnd"/>
      <w:proofErr w:type="gramStart"/>
      <w:r w:rsidRPr="00C3478D">
        <w:rPr>
          <w:b/>
          <w:sz w:val="28"/>
          <w:szCs w:val="28"/>
        </w:rPr>
        <w:t>=(</w:t>
      </w:r>
      <w:proofErr w:type="gramEnd"/>
      <w:r w:rsidRPr="00C3478D">
        <w:rPr>
          <w:b/>
          <w:sz w:val="28"/>
          <w:szCs w:val="28"/>
        </w:rPr>
        <w:t>с.13</w:t>
      </w:r>
      <w:r>
        <w:rPr>
          <w:b/>
          <w:sz w:val="28"/>
          <w:szCs w:val="28"/>
        </w:rPr>
        <w:t>0</w:t>
      </w:r>
      <w:r w:rsidRPr="00C3478D">
        <w:rPr>
          <w:b/>
          <w:sz w:val="28"/>
          <w:szCs w:val="28"/>
        </w:rPr>
        <w:t>0+с.1400 ф.№ 1) / с.1600 ф.№ 1.</w:t>
      </w:r>
    </w:p>
    <w:p w:rsidR="006A6F47" w:rsidRDefault="006A6F47" w:rsidP="00E5754B">
      <w:pPr>
        <w:pStyle w:val="21"/>
        <w:spacing w:after="0" w:line="240" w:lineRule="auto"/>
        <w:ind w:left="0" w:firstLine="709"/>
        <w:jc w:val="both"/>
        <w:rPr>
          <w:sz w:val="28"/>
        </w:rPr>
      </w:pPr>
      <w:r>
        <w:rPr>
          <w:sz w:val="28"/>
        </w:rPr>
        <w:t>5.Коэффициент обеспеченности собственными оборотными средствами (</w:t>
      </w:r>
      <w:proofErr w:type="spellStart"/>
      <w:r>
        <w:rPr>
          <w:sz w:val="28"/>
        </w:rPr>
        <w:t>Кобесп</w:t>
      </w:r>
      <w:proofErr w:type="spellEnd"/>
      <w:r>
        <w:rPr>
          <w:sz w:val="28"/>
        </w:rPr>
        <w:t>.) характеризует наличие у предприятия собственных оборотных средств, необходимых для его финансовой устойчивости:</w:t>
      </w:r>
    </w:p>
    <w:p w:rsidR="006A6F47" w:rsidRPr="00C3478D" w:rsidRDefault="006A6F47" w:rsidP="00E5754B">
      <w:pPr>
        <w:ind w:firstLine="709"/>
        <w:jc w:val="both"/>
        <w:rPr>
          <w:b/>
          <w:iCs/>
          <w:sz w:val="28"/>
        </w:rPr>
      </w:pPr>
      <w:proofErr w:type="spellStart"/>
      <w:r w:rsidRPr="00C3478D">
        <w:rPr>
          <w:b/>
          <w:iCs/>
          <w:sz w:val="28"/>
        </w:rPr>
        <w:t>Кобесп</w:t>
      </w:r>
      <w:proofErr w:type="spellEnd"/>
      <w:r w:rsidRPr="00C3478D">
        <w:rPr>
          <w:b/>
          <w:iCs/>
          <w:sz w:val="28"/>
        </w:rPr>
        <w:t>. = (Собственный капитал – Внеоборотные активы) / Оборотные активы,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т.е. </w:t>
      </w:r>
      <w:r>
        <w:rPr>
          <w:sz w:val="28"/>
          <w:szCs w:val="28"/>
        </w:rPr>
        <w:t xml:space="preserve">определяется отношением разности статей раздела ІІІ баланса с внеоборотными активами </w:t>
      </w:r>
      <w:proofErr w:type="gramStart"/>
      <w:r>
        <w:rPr>
          <w:sz w:val="28"/>
          <w:szCs w:val="28"/>
        </w:rPr>
        <w:t>к  совокупным</w:t>
      </w:r>
      <w:proofErr w:type="gramEnd"/>
      <w:r>
        <w:rPr>
          <w:sz w:val="28"/>
          <w:szCs w:val="28"/>
        </w:rPr>
        <w:t xml:space="preserve"> активам раздела ІІ баланса.  Показывает сумму собственных оборотных средств, приходящуюся на 1 руб. оборотных активов. </w:t>
      </w:r>
    </w:p>
    <w:p w:rsidR="006A6F47" w:rsidRPr="00C3478D" w:rsidRDefault="006A6F47" w:rsidP="00E5754B">
      <w:pPr>
        <w:pStyle w:val="21"/>
        <w:spacing w:after="0" w:line="240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C3478D">
        <w:rPr>
          <w:b/>
          <w:sz w:val="28"/>
          <w:szCs w:val="28"/>
        </w:rPr>
        <w:t>Кобесп</w:t>
      </w:r>
      <w:proofErr w:type="spellEnd"/>
      <w:r w:rsidRPr="00C3478D">
        <w:rPr>
          <w:b/>
          <w:sz w:val="28"/>
          <w:szCs w:val="28"/>
        </w:rPr>
        <w:t xml:space="preserve"> = (с.13</w:t>
      </w:r>
      <w:r>
        <w:rPr>
          <w:b/>
          <w:sz w:val="28"/>
          <w:szCs w:val="28"/>
        </w:rPr>
        <w:t>0</w:t>
      </w:r>
      <w:r w:rsidRPr="00C3478D">
        <w:rPr>
          <w:b/>
          <w:sz w:val="28"/>
          <w:szCs w:val="28"/>
        </w:rPr>
        <w:t>0</w:t>
      </w:r>
      <w:r w:rsidRPr="00C3478D">
        <w:rPr>
          <w:b/>
          <w:iCs/>
          <w:sz w:val="28"/>
        </w:rPr>
        <w:t>–</w:t>
      </w:r>
      <w:r w:rsidRPr="00C3478D">
        <w:rPr>
          <w:b/>
          <w:sz w:val="28"/>
          <w:szCs w:val="28"/>
        </w:rPr>
        <w:t>с.1100 ф.№ 1) / с.1200 ф.№ 1.</w:t>
      </w:r>
    </w:p>
    <w:p w:rsidR="006A6F47" w:rsidRDefault="006A6F47" w:rsidP="00E5754B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6. </w:t>
      </w:r>
      <w:r>
        <w:rPr>
          <w:sz w:val="28"/>
        </w:rPr>
        <w:t>Коэффициент маневренности (Км) показывает, какая часть собственного капитала используется для финансирования текущей деятельности, т.е. вложена в оборотные средства, а какая часть капитализирована. Чем ближе значение показателя к верхней рекомендуемой границе, тем больше возможностей финансового маневрирования. Высокое значение коэффициента положительно характеризует финансовое состояние предприятия:</w:t>
      </w:r>
    </w:p>
    <w:p w:rsidR="006A6F47" w:rsidRDefault="006A6F47" w:rsidP="00E5754B">
      <w:pPr>
        <w:ind w:firstLine="709"/>
        <w:jc w:val="both"/>
        <w:rPr>
          <w:b/>
          <w:iCs/>
          <w:sz w:val="28"/>
        </w:rPr>
      </w:pPr>
      <w:r w:rsidRPr="00C3478D">
        <w:rPr>
          <w:b/>
          <w:iCs/>
          <w:sz w:val="28"/>
        </w:rPr>
        <w:t>Км = Собственный оборотный капитал / Собственный капитал,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т.е. </w:t>
      </w:r>
      <w:r>
        <w:rPr>
          <w:sz w:val="28"/>
          <w:szCs w:val="28"/>
        </w:rPr>
        <w:t>определяется отношением собственного оборотного капитала к собственному капиталу.</w:t>
      </w:r>
    </w:p>
    <w:p w:rsidR="006A6F47" w:rsidRDefault="006A6F47" w:rsidP="00E5754B">
      <w:pPr>
        <w:pStyle w:val="21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C3478D">
        <w:rPr>
          <w:b/>
          <w:sz w:val="28"/>
          <w:szCs w:val="28"/>
        </w:rPr>
        <w:t>Км = (с.13</w:t>
      </w:r>
      <w:r>
        <w:rPr>
          <w:b/>
          <w:sz w:val="28"/>
          <w:szCs w:val="28"/>
        </w:rPr>
        <w:t>0</w:t>
      </w:r>
      <w:r w:rsidRPr="00C3478D">
        <w:rPr>
          <w:b/>
          <w:sz w:val="28"/>
          <w:szCs w:val="28"/>
        </w:rPr>
        <w:t>0</w:t>
      </w:r>
      <w:r w:rsidRPr="00C3478D">
        <w:rPr>
          <w:b/>
          <w:iCs/>
          <w:sz w:val="28"/>
        </w:rPr>
        <w:t>–</w:t>
      </w:r>
      <w:r w:rsidRPr="00C3478D">
        <w:rPr>
          <w:b/>
          <w:sz w:val="28"/>
          <w:szCs w:val="28"/>
        </w:rPr>
        <w:t xml:space="preserve"> (с.15</w:t>
      </w:r>
      <w:r>
        <w:rPr>
          <w:b/>
          <w:sz w:val="28"/>
          <w:szCs w:val="28"/>
        </w:rPr>
        <w:t>0</w:t>
      </w:r>
      <w:r w:rsidRPr="00C3478D">
        <w:rPr>
          <w:b/>
          <w:sz w:val="28"/>
          <w:szCs w:val="28"/>
        </w:rPr>
        <w:t>0</w:t>
      </w:r>
      <w:r w:rsidRPr="00C3478D">
        <w:rPr>
          <w:b/>
          <w:iCs/>
          <w:sz w:val="28"/>
        </w:rPr>
        <w:t>–</w:t>
      </w:r>
      <w:r w:rsidRPr="00C3478D">
        <w:rPr>
          <w:b/>
          <w:sz w:val="28"/>
          <w:szCs w:val="28"/>
        </w:rPr>
        <w:t>с.1530</w:t>
      </w:r>
      <w:r w:rsidRPr="00C3478D">
        <w:rPr>
          <w:b/>
          <w:iCs/>
          <w:sz w:val="28"/>
        </w:rPr>
        <w:t>–</w:t>
      </w:r>
      <w:r w:rsidRPr="00C3478D">
        <w:rPr>
          <w:b/>
          <w:sz w:val="28"/>
          <w:szCs w:val="28"/>
        </w:rPr>
        <w:t>с.1540) ф.№ 1) / с.13</w:t>
      </w:r>
      <w:r>
        <w:rPr>
          <w:b/>
          <w:sz w:val="28"/>
          <w:szCs w:val="28"/>
        </w:rPr>
        <w:t>0</w:t>
      </w:r>
      <w:r w:rsidRPr="00C3478D">
        <w:rPr>
          <w:b/>
          <w:sz w:val="28"/>
          <w:szCs w:val="28"/>
        </w:rPr>
        <w:t>0 ф.№ 1.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Коэффициент покрытия процентов (</w:t>
      </w:r>
      <w:proofErr w:type="spellStart"/>
      <w:r>
        <w:rPr>
          <w:sz w:val="28"/>
          <w:szCs w:val="28"/>
        </w:rPr>
        <w:t>Кпокр</w:t>
      </w:r>
      <w:proofErr w:type="spellEnd"/>
      <w:r>
        <w:rPr>
          <w:sz w:val="28"/>
          <w:szCs w:val="28"/>
        </w:rPr>
        <w:t xml:space="preserve">.) определяется следующим образом: </w:t>
      </w:r>
    </w:p>
    <w:p w:rsidR="006A6F47" w:rsidRDefault="006A6F47" w:rsidP="00E5754B">
      <w:pPr>
        <w:ind w:firstLine="709"/>
        <w:jc w:val="both"/>
        <w:rPr>
          <w:b/>
          <w:iCs/>
          <w:sz w:val="28"/>
          <w:szCs w:val="28"/>
        </w:rPr>
      </w:pPr>
      <w:proofErr w:type="spellStart"/>
      <w:r w:rsidRPr="00C3478D">
        <w:rPr>
          <w:b/>
          <w:iCs/>
          <w:sz w:val="28"/>
          <w:szCs w:val="28"/>
        </w:rPr>
        <w:t>Кпокр</w:t>
      </w:r>
      <w:proofErr w:type="spellEnd"/>
      <w:r w:rsidRPr="00C3478D">
        <w:rPr>
          <w:b/>
          <w:iCs/>
          <w:sz w:val="28"/>
          <w:szCs w:val="28"/>
        </w:rPr>
        <w:t>. = Прибыль до налогообложения / проценты к уплате,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т.е. </w:t>
      </w:r>
      <w:r>
        <w:rPr>
          <w:sz w:val="28"/>
          <w:szCs w:val="28"/>
        </w:rPr>
        <w:t>коэффициент покрытия процентов определяется отношением прибыли до вычета процентов и налогов (валовая прибыль) к процентам к уплате.</w:t>
      </w:r>
    </w:p>
    <w:p w:rsidR="006A6F47" w:rsidRDefault="006A6F47" w:rsidP="00E5754B">
      <w:pPr>
        <w:ind w:firstLine="709"/>
        <w:rPr>
          <w:b/>
          <w:sz w:val="28"/>
          <w:szCs w:val="28"/>
        </w:rPr>
      </w:pPr>
      <w:proofErr w:type="spellStart"/>
      <w:r w:rsidRPr="00C3478D">
        <w:rPr>
          <w:b/>
          <w:sz w:val="28"/>
          <w:szCs w:val="28"/>
        </w:rPr>
        <w:t>Кпп</w:t>
      </w:r>
      <w:proofErr w:type="spellEnd"/>
      <w:r w:rsidRPr="00C3478D">
        <w:rPr>
          <w:b/>
          <w:sz w:val="28"/>
          <w:szCs w:val="28"/>
        </w:rPr>
        <w:t xml:space="preserve"> = (с.2300 ф.№ 2) / (с.2330 ф.№ 2)</w:t>
      </w:r>
    </w:p>
    <w:p w:rsidR="006A6F47" w:rsidRDefault="006A6F47" w:rsidP="00E5754B">
      <w:pPr>
        <w:ind w:firstLine="709"/>
        <w:jc w:val="center"/>
        <w:rPr>
          <w:b/>
          <w:sz w:val="28"/>
          <w:szCs w:val="28"/>
        </w:rPr>
      </w:pPr>
    </w:p>
    <w:p w:rsidR="006A6F47" w:rsidRDefault="00E5754B" w:rsidP="00E5754B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</w:t>
      </w:r>
      <w:r w:rsidR="00486DFF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  <w:r w:rsidR="006A6F47">
        <w:rPr>
          <w:b/>
          <w:bCs/>
          <w:sz w:val="28"/>
          <w:szCs w:val="28"/>
        </w:rPr>
        <w:t xml:space="preserve">Анализ деловой активности предприятия 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деловой активности заключается в исследовании уровней и динамики разнообразных показателей оборачиваемости. Они очень важны для организации. Во-первых, от скорости оборота средств зависит размер годового оборота. Во-вторых, с размерами оборота, </w:t>
      </w:r>
      <w:proofErr w:type="gramStart"/>
      <w:r>
        <w:rPr>
          <w:sz w:val="28"/>
          <w:szCs w:val="28"/>
        </w:rPr>
        <w:t>а следовательно</w:t>
      </w:r>
      <w:proofErr w:type="gramEnd"/>
      <w:r>
        <w:rPr>
          <w:sz w:val="28"/>
          <w:szCs w:val="28"/>
        </w:rPr>
        <w:t>, и с оборачиваемостью связана относительная величина условно-постоянных расходов: чем быстрее оборот, тем меньше на каждый оборот приходится этих расходов. В-третьих, ускорение оборота на той или иной стадии кругооборота средств влечет за собой ускорение оборота и на других стадиях (табл</w:t>
      </w:r>
      <w:r w:rsidR="00E5754B">
        <w:rPr>
          <w:sz w:val="28"/>
          <w:szCs w:val="28"/>
        </w:rPr>
        <w:t>ица 13</w:t>
      </w:r>
      <w:r>
        <w:rPr>
          <w:sz w:val="28"/>
          <w:szCs w:val="28"/>
        </w:rPr>
        <w:t>). Финансовое положение организации, ее платежеспособность зависят от того, насколько быстро средства, вложенные в активы, превращаются в реальные деньги.</w:t>
      </w:r>
    </w:p>
    <w:p w:rsidR="00E5754B" w:rsidRPr="00E5754B" w:rsidRDefault="00E5754B" w:rsidP="00E5754B">
      <w:pPr>
        <w:pStyle w:val="7"/>
        <w:spacing w:before="0" w:after="0"/>
        <w:rPr>
          <w:sz w:val="28"/>
        </w:rPr>
      </w:pPr>
      <w:r w:rsidRPr="00E5754B">
        <w:rPr>
          <w:sz w:val="28"/>
        </w:rPr>
        <w:t>Таблица 13 – Анализ показателей деловой активности предприятия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2"/>
        <w:gridCol w:w="1332"/>
        <w:gridCol w:w="1327"/>
        <w:gridCol w:w="1354"/>
      </w:tblGrid>
      <w:tr w:rsidR="00E5754B" w:rsidTr="00492CDB">
        <w:trPr>
          <w:trHeight w:val="280"/>
        </w:trPr>
        <w:tc>
          <w:tcPr>
            <w:tcW w:w="5508" w:type="dxa"/>
            <w:vAlign w:val="center"/>
          </w:tcPr>
          <w:p w:rsidR="00E5754B" w:rsidRPr="0010708A" w:rsidRDefault="00E5754B" w:rsidP="00E5754B">
            <w:pPr>
              <w:jc w:val="center"/>
            </w:pPr>
            <w:r w:rsidRPr="0010708A">
              <w:t>Показатели</w:t>
            </w: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  <w:r w:rsidRPr="0010708A">
              <w:t>На начало года</w:t>
            </w: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  <w:r w:rsidRPr="0010708A">
              <w:t>На конец года</w:t>
            </w:r>
          </w:p>
        </w:tc>
        <w:tc>
          <w:tcPr>
            <w:tcW w:w="1355" w:type="dxa"/>
            <w:vAlign w:val="center"/>
          </w:tcPr>
          <w:p w:rsidR="00E5754B" w:rsidRPr="0010708A" w:rsidRDefault="00E5754B" w:rsidP="00E5754B">
            <w:pPr>
              <w:jc w:val="center"/>
            </w:pPr>
            <w:r w:rsidRPr="0010708A">
              <w:t>Изменения (+/</w:t>
            </w:r>
            <w:r>
              <w:rPr>
                <w:sz w:val="28"/>
                <w:szCs w:val="28"/>
              </w:rPr>
              <w:t>–</w:t>
            </w:r>
            <w:r w:rsidRPr="0010708A">
              <w:t>)</w:t>
            </w:r>
          </w:p>
        </w:tc>
      </w:tr>
      <w:tr w:rsidR="00E5754B" w:rsidTr="00492CDB">
        <w:trPr>
          <w:trHeight w:val="164"/>
        </w:trPr>
        <w:tc>
          <w:tcPr>
            <w:tcW w:w="5508" w:type="dxa"/>
            <w:vAlign w:val="center"/>
          </w:tcPr>
          <w:p w:rsidR="00E5754B" w:rsidRPr="0010708A" w:rsidRDefault="00E5754B" w:rsidP="00E5754B">
            <w:pPr>
              <w:pStyle w:val="ac"/>
              <w:jc w:val="center"/>
              <w:rPr>
                <w:sz w:val="24"/>
                <w:szCs w:val="24"/>
              </w:rPr>
            </w:pPr>
            <w:r w:rsidRPr="0010708A">
              <w:rPr>
                <w:sz w:val="24"/>
                <w:szCs w:val="24"/>
              </w:rPr>
              <w:t>1</w:t>
            </w: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  <w:r w:rsidRPr="0010708A">
              <w:t>2</w:t>
            </w: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  <w:r w:rsidRPr="0010708A">
              <w:t>3</w:t>
            </w:r>
          </w:p>
        </w:tc>
        <w:tc>
          <w:tcPr>
            <w:tcW w:w="1355" w:type="dxa"/>
            <w:vAlign w:val="center"/>
          </w:tcPr>
          <w:p w:rsidR="00E5754B" w:rsidRPr="0010708A" w:rsidRDefault="00E5754B" w:rsidP="00E5754B">
            <w:pPr>
              <w:jc w:val="center"/>
            </w:pPr>
            <w:r w:rsidRPr="0010708A">
              <w:t>4=3</w:t>
            </w:r>
            <w:r>
              <w:rPr>
                <w:sz w:val="28"/>
                <w:szCs w:val="28"/>
              </w:rPr>
              <w:t>–</w:t>
            </w:r>
            <w:r w:rsidRPr="0010708A">
              <w:t>2</w:t>
            </w:r>
          </w:p>
        </w:tc>
      </w:tr>
      <w:tr w:rsidR="00E5754B" w:rsidTr="00492CDB">
        <w:trPr>
          <w:trHeight w:val="344"/>
        </w:trPr>
        <w:tc>
          <w:tcPr>
            <w:tcW w:w="5508" w:type="dxa"/>
            <w:vAlign w:val="center"/>
          </w:tcPr>
          <w:p w:rsidR="00E5754B" w:rsidRPr="0010708A" w:rsidRDefault="00E5754B" w:rsidP="00E5754B">
            <w:pPr>
              <w:pStyle w:val="ac"/>
              <w:rPr>
                <w:sz w:val="24"/>
                <w:szCs w:val="24"/>
              </w:rPr>
            </w:pPr>
            <w:r w:rsidRPr="0010708A">
              <w:rPr>
                <w:sz w:val="24"/>
                <w:szCs w:val="24"/>
              </w:rPr>
              <w:t>Коэффициент общей оборачиваемости активов (обороты)</w:t>
            </w: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5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</w:tr>
      <w:tr w:rsidR="00E5754B" w:rsidTr="00492CDB">
        <w:tc>
          <w:tcPr>
            <w:tcW w:w="5508" w:type="dxa"/>
            <w:vAlign w:val="center"/>
          </w:tcPr>
          <w:p w:rsidR="00E5754B" w:rsidRPr="0010708A" w:rsidRDefault="00E5754B" w:rsidP="00E5754B">
            <w:r w:rsidRPr="0010708A">
              <w:t>Коэффициент оборачиваемости запасов (раз)</w:t>
            </w: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5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</w:tr>
      <w:tr w:rsidR="00E5754B" w:rsidTr="00492CDB">
        <w:trPr>
          <w:trHeight w:val="461"/>
        </w:trPr>
        <w:tc>
          <w:tcPr>
            <w:tcW w:w="5508" w:type="dxa"/>
            <w:vAlign w:val="center"/>
          </w:tcPr>
          <w:p w:rsidR="00E5754B" w:rsidRPr="00254E92" w:rsidRDefault="00E5754B" w:rsidP="00E5754B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4E92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Средний возраст запасов (дни)</w:t>
            </w: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5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</w:tr>
      <w:tr w:rsidR="00E5754B" w:rsidTr="00492CDB">
        <w:tc>
          <w:tcPr>
            <w:tcW w:w="5508" w:type="dxa"/>
            <w:vAlign w:val="center"/>
          </w:tcPr>
          <w:p w:rsidR="00E5754B" w:rsidRPr="0010708A" w:rsidRDefault="00E5754B" w:rsidP="00E5754B">
            <w:r w:rsidRPr="0010708A">
              <w:t>Коэффициент оборачиваемости дебиторской задолженности</w:t>
            </w: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5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</w:tr>
      <w:tr w:rsidR="00E5754B" w:rsidTr="00492CDB">
        <w:tc>
          <w:tcPr>
            <w:tcW w:w="5508" w:type="dxa"/>
            <w:vAlign w:val="center"/>
          </w:tcPr>
          <w:p w:rsidR="00E5754B" w:rsidRPr="0010708A" w:rsidRDefault="00E5754B" w:rsidP="00E5754B">
            <w:r w:rsidRPr="0010708A">
              <w:t>Коэффициент обращения дебиторской задолженности</w:t>
            </w: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5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</w:tr>
      <w:tr w:rsidR="00E5754B" w:rsidTr="00492CDB">
        <w:tc>
          <w:tcPr>
            <w:tcW w:w="5508" w:type="dxa"/>
            <w:vAlign w:val="center"/>
          </w:tcPr>
          <w:p w:rsidR="00E5754B" w:rsidRPr="0010708A" w:rsidRDefault="00E5754B" w:rsidP="00E5754B">
            <w:r w:rsidRPr="0010708A">
              <w:t>Коэффициент оборачиваемости оборотного капитала</w:t>
            </w: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4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  <w:tc>
          <w:tcPr>
            <w:tcW w:w="1355" w:type="dxa"/>
            <w:vAlign w:val="center"/>
          </w:tcPr>
          <w:p w:rsidR="00E5754B" w:rsidRPr="0010708A" w:rsidRDefault="00E5754B" w:rsidP="00E5754B">
            <w:pPr>
              <w:jc w:val="center"/>
            </w:pPr>
          </w:p>
        </w:tc>
      </w:tr>
    </w:tbl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</w:t>
      </w:r>
      <w:r w:rsidRPr="008759CA">
        <w:rPr>
          <w:b/>
          <w:i/>
          <w:sz w:val="28"/>
          <w:szCs w:val="28"/>
        </w:rPr>
        <w:t>Коэффициент общей оборачиваемости активов</w:t>
      </w:r>
      <w:r w:rsidRPr="008759CA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который рассчитывается по формуле:  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proofErr w:type="spellStart"/>
      <w:r w:rsidRPr="008759CA">
        <w:rPr>
          <w:b/>
          <w:sz w:val="28"/>
          <w:szCs w:val="28"/>
        </w:rPr>
        <w:t>Коа</w:t>
      </w:r>
      <w:proofErr w:type="spellEnd"/>
      <w:r w:rsidRPr="008759CA">
        <w:rPr>
          <w:b/>
          <w:sz w:val="28"/>
          <w:szCs w:val="28"/>
        </w:rPr>
        <w:t>= В/И</w:t>
      </w:r>
      <w:r>
        <w:rPr>
          <w:sz w:val="28"/>
          <w:szCs w:val="28"/>
        </w:rPr>
        <w:t>,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В– выручка от реализации;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– стоимость имущества;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общей оборачиваемости активов (ОА) показывает эффективность использования имущества, отражает скорость оборота (в количестве оборотов за период всего капитала организации).</w:t>
      </w:r>
    </w:p>
    <w:p w:rsidR="006A6F47" w:rsidRPr="008759CA" w:rsidRDefault="006A6F47" w:rsidP="00E5754B">
      <w:pPr>
        <w:ind w:firstLine="709"/>
        <w:jc w:val="both"/>
        <w:rPr>
          <w:b/>
          <w:i/>
          <w:iCs/>
          <w:sz w:val="28"/>
          <w:szCs w:val="28"/>
        </w:rPr>
      </w:pPr>
      <w:r w:rsidRPr="008759CA">
        <w:rPr>
          <w:b/>
          <w:i/>
          <w:iCs/>
          <w:sz w:val="28"/>
          <w:szCs w:val="28"/>
        </w:rPr>
        <w:t>ОА (оборотов) = Выручка от продажи / Среднегодовая стоимость активов</w:t>
      </w:r>
    </w:p>
    <w:p w:rsidR="006A6F47" w:rsidRPr="008B1D07" w:rsidRDefault="006A6F47" w:rsidP="00E5754B">
      <w:pPr>
        <w:ind w:firstLine="709"/>
        <w:jc w:val="both"/>
        <w:rPr>
          <w:sz w:val="28"/>
          <w:szCs w:val="28"/>
        </w:rPr>
      </w:pPr>
      <w:r w:rsidRPr="008B1D07">
        <w:rPr>
          <w:sz w:val="28"/>
          <w:szCs w:val="28"/>
        </w:rPr>
        <w:t>(с.2110 ф.№ 2) / ((с.1600(</w:t>
      </w:r>
      <w:proofErr w:type="spellStart"/>
      <w:r w:rsidRPr="008B1D07">
        <w:rPr>
          <w:sz w:val="28"/>
          <w:szCs w:val="28"/>
        </w:rPr>
        <w:t>нач</w:t>
      </w:r>
      <w:proofErr w:type="spellEnd"/>
      <w:r w:rsidRPr="008B1D07">
        <w:rPr>
          <w:sz w:val="28"/>
          <w:szCs w:val="28"/>
        </w:rPr>
        <w:t>)+с.1600(кон) ф.№ 1) / 2).</w:t>
      </w:r>
    </w:p>
    <w:p w:rsidR="006A6F47" w:rsidRDefault="006A6F47" w:rsidP="00E5754B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9143A8">
        <w:rPr>
          <w:b/>
          <w:i/>
          <w:sz w:val="28"/>
          <w:szCs w:val="28"/>
        </w:rPr>
        <w:t>2.</w:t>
      </w:r>
      <w:r w:rsidRPr="008759CA">
        <w:rPr>
          <w:b/>
          <w:i/>
          <w:sz w:val="28"/>
          <w:szCs w:val="28"/>
        </w:rPr>
        <w:t>Коэффициент оборачиваемости запасов</w:t>
      </w:r>
      <w:r>
        <w:rPr>
          <w:sz w:val="28"/>
          <w:szCs w:val="28"/>
        </w:rPr>
        <w:t xml:space="preserve"> определяется как:</w:t>
      </w:r>
    </w:p>
    <w:p w:rsidR="006A6F47" w:rsidRDefault="006A6F47" w:rsidP="00E5754B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759CA">
        <w:rPr>
          <w:b/>
          <w:sz w:val="28"/>
          <w:szCs w:val="28"/>
        </w:rPr>
        <w:t>Коз=</w:t>
      </w:r>
      <w:proofErr w:type="spellStart"/>
      <w:r w:rsidRPr="008759CA">
        <w:rPr>
          <w:b/>
          <w:sz w:val="28"/>
          <w:szCs w:val="28"/>
        </w:rPr>
        <w:t>С</w:t>
      </w:r>
      <w:r w:rsidRPr="008759CA">
        <w:rPr>
          <w:b/>
          <w:sz w:val="28"/>
          <w:szCs w:val="28"/>
          <w:vertAlign w:val="subscript"/>
        </w:rPr>
        <w:t>рп</w:t>
      </w:r>
      <w:proofErr w:type="spellEnd"/>
      <w:r w:rsidRPr="008759CA">
        <w:rPr>
          <w:b/>
          <w:sz w:val="28"/>
          <w:szCs w:val="28"/>
        </w:rPr>
        <w:t>/З</w:t>
      </w:r>
      <w:r>
        <w:rPr>
          <w:sz w:val="28"/>
          <w:szCs w:val="28"/>
        </w:rPr>
        <w:t>,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proofErr w:type="spellStart"/>
      <w:r w:rsidRPr="00C1424E">
        <w:rPr>
          <w:sz w:val="28"/>
          <w:szCs w:val="28"/>
        </w:rPr>
        <w:t>С</w:t>
      </w:r>
      <w:r w:rsidRPr="00C1424E">
        <w:rPr>
          <w:sz w:val="28"/>
          <w:szCs w:val="28"/>
          <w:vertAlign w:val="subscript"/>
        </w:rPr>
        <w:t>рп</w:t>
      </w:r>
      <w:proofErr w:type="spellEnd"/>
      <w:r w:rsidRPr="00C1424E">
        <w:rPr>
          <w:sz w:val="28"/>
          <w:szCs w:val="28"/>
          <w:vertAlign w:val="subscript"/>
        </w:rPr>
        <w:t xml:space="preserve"> </w:t>
      </w:r>
      <w:r w:rsidRPr="00C1424E">
        <w:rPr>
          <w:sz w:val="28"/>
          <w:szCs w:val="28"/>
        </w:rPr>
        <w:t>– себестоимость реализованной продукции</w:t>
      </w:r>
      <w:r>
        <w:rPr>
          <w:sz w:val="28"/>
          <w:szCs w:val="28"/>
        </w:rPr>
        <w:t>;</w:t>
      </w:r>
      <w:r>
        <w:rPr>
          <w:sz w:val="28"/>
          <w:szCs w:val="28"/>
        </w:rPr>
        <w:br/>
        <w:t xml:space="preserve">З – запасы, 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т.е. коэффициент оборачиваемости запасов (ОЗ) показывает скорость оборота запасов, эффективность их использования.</w:t>
      </w:r>
    </w:p>
    <w:p w:rsidR="006A6F47" w:rsidRPr="00C1424E" w:rsidRDefault="006A6F47" w:rsidP="00E5754B">
      <w:pPr>
        <w:ind w:firstLine="709"/>
        <w:jc w:val="both"/>
        <w:rPr>
          <w:b/>
          <w:i/>
          <w:iCs/>
          <w:sz w:val="28"/>
          <w:szCs w:val="28"/>
        </w:rPr>
      </w:pPr>
      <w:r w:rsidRPr="00C1424E">
        <w:rPr>
          <w:b/>
          <w:i/>
          <w:iCs/>
          <w:sz w:val="28"/>
          <w:szCs w:val="28"/>
        </w:rPr>
        <w:t>ОЗ (раз) = Выручка от продажи / Среднегодовая стоимость запасов</w:t>
      </w:r>
    </w:p>
    <w:p w:rsidR="006A6F47" w:rsidRPr="008B1D07" w:rsidRDefault="006A6F47" w:rsidP="00E5754B">
      <w:pPr>
        <w:ind w:firstLine="709"/>
        <w:jc w:val="both"/>
        <w:rPr>
          <w:i/>
          <w:iCs/>
          <w:sz w:val="28"/>
          <w:szCs w:val="28"/>
        </w:rPr>
      </w:pPr>
      <w:r w:rsidRPr="008B1D07">
        <w:rPr>
          <w:sz w:val="28"/>
          <w:szCs w:val="28"/>
        </w:rPr>
        <w:t>(с.2110 ф.№ 2</w:t>
      </w:r>
      <w:proofErr w:type="gramStart"/>
      <w:r w:rsidRPr="008B1D07">
        <w:rPr>
          <w:sz w:val="28"/>
          <w:szCs w:val="28"/>
        </w:rPr>
        <w:t>/(</w:t>
      </w:r>
      <w:proofErr w:type="gramEnd"/>
      <w:r w:rsidRPr="008B1D07">
        <w:rPr>
          <w:sz w:val="28"/>
          <w:szCs w:val="28"/>
        </w:rPr>
        <w:t>(с.1210 (</w:t>
      </w:r>
      <w:proofErr w:type="spellStart"/>
      <w:r w:rsidRPr="008B1D07">
        <w:rPr>
          <w:sz w:val="28"/>
          <w:szCs w:val="28"/>
        </w:rPr>
        <w:t>нач</w:t>
      </w:r>
      <w:proofErr w:type="spellEnd"/>
      <w:r w:rsidRPr="008B1D07">
        <w:rPr>
          <w:sz w:val="28"/>
          <w:szCs w:val="28"/>
        </w:rPr>
        <w:t xml:space="preserve">)+с.1210 (кон) ф.№ 1)/2). </w:t>
      </w:r>
    </w:p>
    <w:p w:rsidR="006A6F47" w:rsidRDefault="006A6F47" w:rsidP="00E5754B">
      <w:pPr>
        <w:tabs>
          <w:tab w:val="num" w:pos="1980"/>
        </w:tabs>
        <w:ind w:firstLine="709"/>
        <w:jc w:val="both"/>
        <w:rPr>
          <w:sz w:val="28"/>
          <w:szCs w:val="28"/>
        </w:rPr>
      </w:pPr>
      <w:r w:rsidRPr="00C1424E">
        <w:rPr>
          <w:b/>
          <w:i/>
          <w:sz w:val="28"/>
          <w:szCs w:val="28"/>
        </w:rPr>
        <w:t>3.</w:t>
      </w:r>
      <w:r>
        <w:rPr>
          <w:i/>
          <w:sz w:val="28"/>
          <w:szCs w:val="28"/>
        </w:rPr>
        <w:t xml:space="preserve">   </w:t>
      </w:r>
      <w:r w:rsidRPr="00C1424E">
        <w:rPr>
          <w:b/>
          <w:i/>
          <w:sz w:val="28"/>
          <w:szCs w:val="28"/>
        </w:rPr>
        <w:t>Средний возраст запасов</w:t>
      </w:r>
      <w:r>
        <w:rPr>
          <w:sz w:val="28"/>
          <w:szCs w:val="28"/>
        </w:rPr>
        <w:t xml:space="preserve"> рассчитывается по формуле:</w:t>
      </w:r>
    </w:p>
    <w:p w:rsidR="006A6F47" w:rsidRPr="00C1424E" w:rsidRDefault="006A6F47" w:rsidP="00E5754B">
      <w:pPr>
        <w:ind w:firstLine="709"/>
        <w:jc w:val="both"/>
        <w:rPr>
          <w:b/>
          <w:sz w:val="28"/>
          <w:szCs w:val="28"/>
          <w:vertAlign w:val="subscript"/>
        </w:rPr>
      </w:pPr>
      <w:proofErr w:type="spellStart"/>
      <w:r w:rsidRPr="00C1424E">
        <w:rPr>
          <w:b/>
          <w:sz w:val="28"/>
          <w:szCs w:val="28"/>
        </w:rPr>
        <w:t>Квз</w:t>
      </w:r>
      <w:proofErr w:type="spellEnd"/>
      <w:r w:rsidRPr="00C1424E">
        <w:rPr>
          <w:b/>
          <w:sz w:val="28"/>
          <w:szCs w:val="28"/>
        </w:rPr>
        <w:t xml:space="preserve">(дни) = 360/ К </w:t>
      </w:r>
      <w:r w:rsidRPr="00C1424E">
        <w:rPr>
          <w:b/>
          <w:sz w:val="28"/>
          <w:szCs w:val="28"/>
          <w:vertAlign w:val="subscript"/>
        </w:rPr>
        <w:t xml:space="preserve">об </w:t>
      </w:r>
      <w:proofErr w:type="spellStart"/>
      <w:r w:rsidRPr="00C1424E">
        <w:rPr>
          <w:b/>
          <w:sz w:val="28"/>
          <w:szCs w:val="28"/>
          <w:vertAlign w:val="subscript"/>
        </w:rPr>
        <w:t>зап</w:t>
      </w:r>
      <w:proofErr w:type="spellEnd"/>
      <w:r w:rsidRPr="00C1424E">
        <w:rPr>
          <w:b/>
          <w:sz w:val="28"/>
          <w:szCs w:val="28"/>
          <w:vertAlign w:val="subscript"/>
        </w:rPr>
        <w:t>,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 w:rsidRPr="00C1424E">
        <w:rPr>
          <w:sz w:val="28"/>
          <w:szCs w:val="28"/>
        </w:rPr>
        <w:t>т.е. средний</w:t>
      </w:r>
      <w:r>
        <w:rPr>
          <w:sz w:val="28"/>
          <w:szCs w:val="28"/>
        </w:rPr>
        <w:t xml:space="preserve"> возраст запасов (ВЗ) отражает то, </w:t>
      </w:r>
      <w:r>
        <w:rPr>
          <w:sz w:val="28"/>
        </w:rPr>
        <w:t>как долго содержались запасы, т.е. как долго деньги связаны в запасах</w:t>
      </w:r>
      <w:r>
        <w:rPr>
          <w:sz w:val="28"/>
          <w:szCs w:val="28"/>
        </w:rPr>
        <w:t>,</w:t>
      </w:r>
    </w:p>
    <w:p w:rsidR="006A6F47" w:rsidRDefault="006A6F47" w:rsidP="00E5754B">
      <w:pPr>
        <w:ind w:firstLine="709"/>
        <w:jc w:val="both"/>
        <w:rPr>
          <w:b/>
          <w:i/>
          <w:iCs/>
          <w:sz w:val="28"/>
          <w:szCs w:val="28"/>
        </w:rPr>
      </w:pPr>
      <w:r w:rsidRPr="00C1424E">
        <w:rPr>
          <w:b/>
          <w:i/>
          <w:iCs/>
          <w:sz w:val="28"/>
          <w:szCs w:val="28"/>
        </w:rPr>
        <w:t>ВЗ = 360 дней / ОЗ (раз)</w:t>
      </w:r>
    </w:p>
    <w:p w:rsidR="006A6F47" w:rsidRPr="008B1D07" w:rsidRDefault="006A6F47" w:rsidP="00E5754B">
      <w:pPr>
        <w:tabs>
          <w:tab w:val="num" w:pos="1980"/>
        </w:tabs>
        <w:ind w:firstLine="709"/>
        <w:jc w:val="both"/>
        <w:rPr>
          <w:sz w:val="28"/>
          <w:szCs w:val="28"/>
        </w:rPr>
      </w:pPr>
      <w:r w:rsidRPr="008B1D07">
        <w:rPr>
          <w:sz w:val="28"/>
          <w:szCs w:val="28"/>
        </w:rPr>
        <w:t>((с.1210 (</w:t>
      </w:r>
      <w:proofErr w:type="spellStart"/>
      <w:r w:rsidRPr="008B1D07">
        <w:rPr>
          <w:sz w:val="28"/>
          <w:szCs w:val="28"/>
        </w:rPr>
        <w:t>нач</w:t>
      </w:r>
      <w:proofErr w:type="spellEnd"/>
      <w:r w:rsidRPr="008B1D07">
        <w:rPr>
          <w:sz w:val="28"/>
          <w:szCs w:val="28"/>
        </w:rPr>
        <w:t xml:space="preserve">)+с.1210 (кон) ф.№ 1)/2) / с.2110 ф.№ </w:t>
      </w:r>
      <w:proofErr w:type="gramStart"/>
      <w:r w:rsidRPr="008B1D07">
        <w:rPr>
          <w:sz w:val="28"/>
          <w:szCs w:val="28"/>
        </w:rPr>
        <w:t>2)*</w:t>
      </w:r>
      <w:proofErr w:type="gramEnd"/>
      <w:r w:rsidRPr="008B1D07">
        <w:rPr>
          <w:sz w:val="28"/>
          <w:szCs w:val="28"/>
        </w:rPr>
        <w:t>360.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 w:rsidRPr="00C1424E">
        <w:rPr>
          <w:b/>
          <w:i/>
          <w:sz w:val="28"/>
          <w:szCs w:val="28"/>
        </w:rPr>
        <w:t>Оборачиваемость дебиторской задолженности</w:t>
      </w:r>
      <w:r>
        <w:rPr>
          <w:sz w:val="28"/>
          <w:szCs w:val="28"/>
        </w:rPr>
        <w:t xml:space="preserve">: 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proofErr w:type="spellStart"/>
      <w:r w:rsidRPr="00C1424E">
        <w:rPr>
          <w:b/>
          <w:sz w:val="28"/>
          <w:szCs w:val="28"/>
        </w:rPr>
        <w:t>Кодз</w:t>
      </w:r>
      <w:proofErr w:type="spellEnd"/>
      <w:r w:rsidRPr="00C1424E">
        <w:rPr>
          <w:b/>
          <w:sz w:val="28"/>
          <w:szCs w:val="28"/>
          <w:vertAlign w:val="subscript"/>
        </w:rPr>
        <w:t xml:space="preserve"> </w:t>
      </w:r>
      <w:r w:rsidRPr="00C1424E">
        <w:rPr>
          <w:b/>
          <w:sz w:val="28"/>
          <w:szCs w:val="28"/>
        </w:rPr>
        <w:t>= В/</w:t>
      </w:r>
      <w:proofErr w:type="spellStart"/>
      <w:proofErr w:type="gramStart"/>
      <w:r w:rsidRPr="00C1424E">
        <w:rPr>
          <w:b/>
          <w:sz w:val="28"/>
          <w:szCs w:val="28"/>
        </w:rPr>
        <w:t>СДЗ,где</w:t>
      </w:r>
      <w:proofErr w:type="spellEnd"/>
      <w:proofErr w:type="gramEnd"/>
      <w:r w:rsidRPr="00C1424E">
        <w:rPr>
          <w:b/>
          <w:sz w:val="28"/>
          <w:szCs w:val="28"/>
        </w:rPr>
        <w:t xml:space="preserve"> СДЗ</w:t>
      </w:r>
      <w:r>
        <w:rPr>
          <w:sz w:val="28"/>
          <w:szCs w:val="28"/>
        </w:rPr>
        <w:t xml:space="preserve"> – среднегодовая дебиторская задолженность.</w:t>
      </w:r>
    </w:p>
    <w:p w:rsidR="006A6F47" w:rsidRPr="008B1D07" w:rsidRDefault="006A6F47" w:rsidP="00E5754B">
      <w:pPr>
        <w:tabs>
          <w:tab w:val="num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8B1D07">
        <w:rPr>
          <w:sz w:val="28"/>
          <w:szCs w:val="28"/>
        </w:rPr>
        <w:t>с.2110 ф.№2</w:t>
      </w:r>
      <w:proofErr w:type="gramStart"/>
      <w:r w:rsidRPr="008B1D07">
        <w:rPr>
          <w:sz w:val="28"/>
          <w:szCs w:val="28"/>
        </w:rPr>
        <w:t>/(</w:t>
      </w:r>
      <w:proofErr w:type="gramEnd"/>
      <w:r w:rsidRPr="008B1D07">
        <w:rPr>
          <w:sz w:val="28"/>
          <w:szCs w:val="28"/>
        </w:rPr>
        <w:t>(с.1230,1240 (</w:t>
      </w:r>
      <w:proofErr w:type="spellStart"/>
      <w:r w:rsidRPr="008B1D07">
        <w:rPr>
          <w:sz w:val="28"/>
          <w:szCs w:val="28"/>
        </w:rPr>
        <w:t>нач</w:t>
      </w:r>
      <w:proofErr w:type="spellEnd"/>
      <w:r w:rsidRPr="008B1D07">
        <w:rPr>
          <w:sz w:val="28"/>
          <w:szCs w:val="28"/>
        </w:rPr>
        <w:t>)+с.1230,1</w:t>
      </w:r>
      <w:r>
        <w:rPr>
          <w:sz w:val="28"/>
          <w:szCs w:val="28"/>
        </w:rPr>
        <w:t>240</w:t>
      </w:r>
      <w:r w:rsidRPr="008B1D07">
        <w:rPr>
          <w:sz w:val="28"/>
          <w:szCs w:val="28"/>
        </w:rPr>
        <w:t xml:space="preserve"> (кон) ф.№ 1) / 2) </w:t>
      </w:r>
    </w:p>
    <w:p w:rsidR="006A6F47" w:rsidRDefault="006A6F47" w:rsidP="00E5754B">
      <w:pPr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5. </w:t>
      </w:r>
      <w:r w:rsidRPr="00C1424E">
        <w:rPr>
          <w:b/>
          <w:i/>
          <w:sz w:val="28"/>
          <w:szCs w:val="28"/>
        </w:rPr>
        <w:t>Время обращения дебиторской задолженности</w:t>
      </w:r>
      <w:r w:rsidRPr="00C1424E">
        <w:rPr>
          <w:b/>
          <w:sz w:val="28"/>
          <w:szCs w:val="28"/>
        </w:rPr>
        <w:t>:</w:t>
      </w:r>
    </w:p>
    <w:p w:rsidR="006A6F47" w:rsidRDefault="006A6F47" w:rsidP="00E5754B">
      <w:pPr>
        <w:tabs>
          <w:tab w:val="num" w:pos="540"/>
        </w:tabs>
        <w:ind w:firstLine="709"/>
        <w:jc w:val="both"/>
        <w:rPr>
          <w:b/>
          <w:sz w:val="28"/>
          <w:szCs w:val="28"/>
          <w:vertAlign w:val="subscript"/>
        </w:rPr>
      </w:pPr>
      <w:proofErr w:type="spellStart"/>
      <w:proofErr w:type="gramStart"/>
      <w:r w:rsidRPr="00C1424E">
        <w:rPr>
          <w:b/>
          <w:sz w:val="28"/>
          <w:szCs w:val="28"/>
        </w:rPr>
        <w:t>Кодз</w:t>
      </w:r>
      <w:proofErr w:type="spellEnd"/>
      <w:r w:rsidRPr="00C1424E">
        <w:rPr>
          <w:b/>
          <w:sz w:val="28"/>
          <w:szCs w:val="28"/>
          <w:vertAlign w:val="subscript"/>
        </w:rPr>
        <w:t xml:space="preserve">  (</w:t>
      </w:r>
      <w:proofErr w:type="gramEnd"/>
      <w:r w:rsidRPr="00C1424E">
        <w:rPr>
          <w:b/>
          <w:sz w:val="28"/>
          <w:szCs w:val="28"/>
          <w:vertAlign w:val="subscript"/>
        </w:rPr>
        <w:t>дни)</w:t>
      </w:r>
      <w:r w:rsidRPr="00C1424E">
        <w:rPr>
          <w:b/>
          <w:sz w:val="28"/>
          <w:szCs w:val="28"/>
        </w:rPr>
        <w:t xml:space="preserve">= 360 / К </w:t>
      </w:r>
      <w:proofErr w:type="spellStart"/>
      <w:r w:rsidRPr="00C1424E">
        <w:rPr>
          <w:b/>
          <w:sz w:val="28"/>
          <w:szCs w:val="28"/>
          <w:vertAlign w:val="subscript"/>
        </w:rPr>
        <w:t>одз</w:t>
      </w:r>
      <w:proofErr w:type="spellEnd"/>
    </w:p>
    <w:p w:rsidR="006A6F47" w:rsidRDefault="006A6F47" w:rsidP="00E5754B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8B1D07">
        <w:rPr>
          <w:sz w:val="28"/>
          <w:szCs w:val="28"/>
        </w:rPr>
        <w:t>(((с.1230,1</w:t>
      </w:r>
      <w:r>
        <w:rPr>
          <w:sz w:val="28"/>
          <w:szCs w:val="28"/>
        </w:rPr>
        <w:t>240</w:t>
      </w:r>
      <w:r w:rsidRPr="008B1D07">
        <w:rPr>
          <w:sz w:val="28"/>
          <w:szCs w:val="28"/>
        </w:rPr>
        <w:t xml:space="preserve"> (</w:t>
      </w:r>
      <w:proofErr w:type="spellStart"/>
      <w:r w:rsidRPr="008B1D07">
        <w:rPr>
          <w:sz w:val="28"/>
          <w:szCs w:val="28"/>
        </w:rPr>
        <w:t>нач</w:t>
      </w:r>
      <w:proofErr w:type="spellEnd"/>
      <w:r w:rsidRPr="008B1D07">
        <w:rPr>
          <w:sz w:val="28"/>
          <w:szCs w:val="28"/>
        </w:rPr>
        <w:t>)+с.1230,1</w:t>
      </w:r>
      <w:r>
        <w:rPr>
          <w:sz w:val="28"/>
          <w:szCs w:val="28"/>
        </w:rPr>
        <w:t>240</w:t>
      </w:r>
      <w:r w:rsidRPr="008B1D07">
        <w:rPr>
          <w:sz w:val="28"/>
          <w:szCs w:val="28"/>
        </w:rPr>
        <w:t xml:space="preserve"> (кон) ф.№ 1) / 2) /с.2110 ф.№ </w:t>
      </w:r>
      <w:proofErr w:type="gramStart"/>
      <w:r w:rsidRPr="008B1D07">
        <w:rPr>
          <w:sz w:val="28"/>
          <w:szCs w:val="28"/>
        </w:rPr>
        <w:t>2)*</w:t>
      </w:r>
      <w:proofErr w:type="gramEnd"/>
      <w:r w:rsidRPr="008B1D07">
        <w:rPr>
          <w:sz w:val="28"/>
          <w:szCs w:val="28"/>
        </w:rPr>
        <w:t>360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6. </w:t>
      </w:r>
      <w:r w:rsidRPr="008B1D07">
        <w:rPr>
          <w:b/>
          <w:i/>
          <w:sz w:val="28"/>
          <w:szCs w:val="28"/>
        </w:rPr>
        <w:t>Оборачиваемость оборотного капитала</w:t>
      </w:r>
      <w:r>
        <w:rPr>
          <w:sz w:val="28"/>
          <w:szCs w:val="28"/>
        </w:rPr>
        <w:t xml:space="preserve"> можно рассчитать следующим образом: 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proofErr w:type="spellStart"/>
      <w:r w:rsidRPr="008B1D07">
        <w:rPr>
          <w:b/>
          <w:sz w:val="28"/>
          <w:szCs w:val="28"/>
        </w:rPr>
        <w:t>К</w:t>
      </w:r>
      <w:r w:rsidRPr="008B1D07">
        <w:rPr>
          <w:b/>
          <w:sz w:val="28"/>
          <w:szCs w:val="28"/>
          <w:vertAlign w:val="subscript"/>
        </w:rPr>
        <w:t>оок</w:t>
      </w:r>
      <w:proofErr w:type="spellEnd"/>
      <w:r w:rsidRPr="008B1D07">
        <w:rPr>
          <w:b/>
          <w:sz w:val="28"/>
          <w:szCs w:val="28"/>
        </w:rPr>
        <w:t xml:space="preserve"> = В/ОА</w:t>
      </w:r>
      <w:r>
        <w:rPr>
          <w:sz w:val="28"/>
          <w:szCs w:val="28"/>
        </w:rPr>
        <w:t xml:space="preserve">, </w:t>
      </w:r>
    </w:p>
    <w:p w:rsidR="006A6F47" w:rsidRDefault="006A6F47" w:rsidP="00E5754B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т.е. </w:t>
      </w:r>
      <w:r>
        <w:rPr>
          <w:bCs/>
          <w:sz w:val="28"/>
        </w:rPr>
        <w:t>коэффициент оборачиваемости оборотного капитала</w:t>
      </w:r>
      <w:r>
        <w:rPr>
          <w:sz w:val="28"/>
        </w:rPr>
        <w:t xml:space="preserve"> (ООК) показывает скорость оборота материальных и денежных ресурсов предприятия за период.</w:t>
      </w:r>
    </w:p>
    <w:p w:rsidR="006A6F47" w:rsidRDefault="006A6F47" w:rsidP="00E5754B">
      <w:pPr>
        <w:ind w:firstLine="709"/>
        <w:jc w:val="both"/>
        <w:rPr>
          <w:b/>
          <w:i/>
          <w:iCs/>
          <w:sz w:val="28"/>
        </w:rPr>
      </w:pPr>
      <w:r w:rsidRPr="008B1D07">
        <w:rPr>
          <w:b/>
          <w:iCs/>
          <w:sz w:val="28"/>
        </w:rPr>
        <w:t>ООК</w:t>
      </w:r>
      <w:r w:rsidRPr="008B1D07">
        <w:rPr>
          <w:b/>
          <w:i/>
          <w:iCs/>
          <w:sz w:val="28"/>
        </w:rPr>
        <w:t xml:space="preserve"> = Выручка от реализации / Среднее значение оборотных активов </w:t>
      </w:r>
    </w:p>
    <w:p w:rsidR="006A6F47" w:rsidRPr="004025A9" w:rsidRDefault="006A6F47" w:rsidP="00E5754B">
      <w:pPr>
        <w:tabs>
          <w:tab w:val="num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(с.2110 ф.№ 2) / ((с.1200 (</w:t>
      </w:r>
      <w:proofErr w:type="spellStart"/>
      <w:r>
        <w:rPr>
          <w:sz w:val="28"/>
          <w:szCs w:val="28"/>
        </w:rPr>
        <w:t>нач</w:t>
      </w:r>
      <w:proofErr w:type="spellEnd"/>
      <w:r>
        <w:rPr>
          <w:sz w:val="28"/>
          <w:szCs w:val="28"/>
        </w:rPr>
        <w:t>)+с.1200 (кон) ф.№ 1) / 2)</w:t>
      </w:r>
      <w:r>
        <w:rPr>
          <w:sz w:val="28"/>
          <w:szCs w:val="28"/>
        </w:rPr>
        <w:br/>
      </w:r>
    </w:p>
    <w:p w:rsidR="006A6F47" w:rsidRDefault="00E5754B" w:rsidP="00E5754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</w:t>
      </w:r>
      <w:r w:rsidR="00486DFF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  <w:r w:rsidR="006A6F47">
        <w:rPr>
          <w:b/>
          <w:bCs/>
          <w:sz w:val="28"/>
          <w:szCs w:val="28"/>
        </w:rPr>
        <w:t xml:space="preserve">Анализ финансовых результатов деятельности </w:t>
      </w:r>
    </w:p>
    <w:p w:rsidR="006A6F47" w:rsidRDefault="006A6F47" w:rsidP="00E57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результат деятельности предприятия выражается в изменении величины его собственного капитала за отчетный период. Способность предприятия обеспечить неуклонный рост собственного капитала может быть оценена системой показателей финансовых результатов (табл</w:t>
      </w:r>
      <w:r w:rsidR="00E5754B">
        <w:rPr>
          <w:sz w:val="28"/>
          <w:szCs w:val="28"/>
        </w:rPr>
        <w:t>ица 14</w:t>
      </w:r>
      <w:r>
        <w:rPr>
          <w:sz w:val="28"/>
          <w:szCs w:val="28"/>
        </w:rPr>
        <w:t>). Обобщенно наиболее важные показатели финансовых результатов деятельности предприятия представлены в форме № 2 бухгалтерской отчетности.</w:t>
      </w:r>
    </w:p>
    <w:p w:rsidR="00E5754B" w:rsidRPr="00E5754B" w:rsidRDefault="00E5754B" w:rsidP="00E5754B">
      <w:r>
        <w:rPr>
          <w:sz w:val="28"/>
        </w:rPr>
        <w:t>Таблица 14</w:t>
      </w:r>
      <w:r w:rsidRPr="00E5754B">
        <w:rPr>
          <w:sz w:val="28"/>
        </w:rPr>
        <w:t xml:space="preserve"> – Анализ финансовых результатов деятельности предприятия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1306"/>
        <w:gridCol w:w="1306"/>
        <w:gridCol w:w="1172"/>
        <w:gridCol w:w="893"/>
      </w:tblGrid>
      <w:tr w:rsidR="00E5754B" w:rsidTr="00E5754B">
        <w:trPr>
          <w:cantSplit/>
          <w:trHeight w:val="201"/>
        </w:trPr>
        <w:tc>
          <w:tcPr>
            <w:tcW w:w="4673" w:type="dxa"/>
            <w:vMerge w:val="restart"/>
            <w:vAlign w:val="center"/>
          </w:tcPr>
          <w:p w:rsidR="00E5754B" w:rsidRPr="00C01B75" w:rsidRDefault="00E5754B" w:rsidP="00827717">
            <w:pPr>
              <w:jc w:val="center"/>
            </w:pPr>
            <w:r w:rsidRPr="00C01B75">
              <w:t>Показатели</w:t>
            </w:r>
          </w:p>
        </w:tc>
        <w:tc>
          <w:tcPr>
            <w:tcW w:w="2612" w:type="dxa"/>
            <w:gridSpan w:val="2"/>
            <w:vAlign w:val="center"/>
          </w:tcPr>
          <w:p w:rsidR="00E5754B" w:rsidRPr="00C01B75" w:rsidRDefault="00E5754B" w:rsidP="00827717">
            <w:pPr>
              <w:jc w:val="center"/>
            </w:pPr>
            <w:r>
              <w:t>период</w:t>
            </w:r>
          </w:p>
        </w:tc>
        <w:tc>
          <w:tcPr>
            <w:tcW w:w="2065" w:type="dxa"/>
            <w:gridSpan w:val="2"/>
            <w:vAlign w:val="center"/>
          </w:tcPr>
          <w:p w:rsidR="00E5754B" w:rsidRPr="00C01B75" w:rsidRDefault="00E5754B" w:rsidP="00827717">
            <w:pPr>
              <w:jc w:val="center"/>
            </w:pPr>
            <w:r w:rsidRPr="00C01B75">
              <w:t>Изменения (+/</w:t>
            </w:r>
            <w:r>
              <w:rPr>
                <w:sz w:val="28"/>
                <w:szCs w:val="28"/>
              </w:rPr>
              <w:t>–</w:t>
            </w:r>
            <w:r w:rsidRPr="00C01B75">
              <w:t>)</w:t>
            </w:r>
          </w:p>
        </w:tc>
      </w:tr>
      <w:tr w:rsidR="00E5754B" w:rsidTr="00E5754B">
        <w:trPr>
          <w:cantSplit/>
          <w:trHeight w:val="197"/>
        </w:trPr>
        <w:tc>
          <w:tcPr>
            <w:tcW w:w="4673" w:type="dxa"/>
            <w:vMerge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</w:pPr>
            <w:r>
              <w:t>базовый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</w:pPr>
            <w:r>
              <w:t>отчетный</w:t>
            </w: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</w:pPr>
            <w:r w:rsidRPr="00C01B75">
              <w:t>тыс. руб.</w:t>
            </w: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</w:pPr>
            <w:r w:rsidRPr="00C01B75">
              <w:t>%</w:t>
            </w:r>
          </w:p>
        </w:tc>
      </w:tr>
      <w:tr w:rsidR="00E5754B" w:rsidTr="00E5754B">
        <w:trPr>
          <w:cantSplit/>
          <w:trHeight w:val="543"/>
        </w:trPr>
        <w:tc>
          <w:tcPr>
            <w:tcW w:w="4673" w:type="dxa"/>
            <w:vAlign w:val="center"/>
          </w:tcPr>
          <w:p w:rsidR="00E5754B" w:rsidRPr="00C01B75" w:rsidRDefault="00E5754B" w:rsidP="00827717">
            <w:pPr>
              <w:pStyle w:val="8"/>
              <w:jc w:val="center"/>
              <w:rPr>
                <w:b/>
              </w:rPr>
            </w:pPr>
            <w:r w:rsidRPr="00C01B75">
              <w:rPr>
                <w:b/>
              </w:rPr>
              <w:t>1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pStyle w:val="8"/>
              <w:jc w:val="center"/>
              <w:rPr>
                <w:b/>
              </w:rPr>
            </w:pPr>
            <w:r w:rsidRPr="00C01B75">
              <w:rPr>
                <w:b/>
              </w:rPr>
              <w:t>2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pStyle w:val="8"/>
              <w:jc w:val="center"/>
              <w:rPr>
                <w:b/>
              </w:rPr>
            </w:pPr>
            <w:r w:rsidRPr="00C01B75">
              <w:rPr>
                <w:b/>
              </w:rPr>
              <w:t>3</w:t>
            </w: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pStyle w:val="8"/>
              <w:jc w:val="center"/>
              <w:rPr>
                <w:b/>
              </w:rPr>
            </w:pPr>
            <w:r w:rsidRPr="00C01B75">
              <w:rPr>
                <w:b/>
              </w:rPr>
              <w:t>4=3</w:t>
            </w:r>
            <w:r>
              <w:rPr>
                <w:sz w:val="28"/>
                <w:szCs w:val="28"/>
              </w:rPr>
              <w:t>–</w:t>
            </w:r>
            <w:r w:rsidRPr="00C01B75">
              <w:rPr>
                <w:b/>
              </w:rPr>
              <w:t>2</w:t>
            </w: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pStyle w:val="8"/>
              <w:jc w:val="center"/>
              <w:rPr>
                <w:b/>
              </w:rPr>
            </w:pPr>
            <w:r>
              <w:rPr>
                <w:b/>
              </w:rPr>
              <w:t>5=3/2* *</w:t>
            </w:r>
            <w:r w:rsidRPr="00C01B75">
              <w:rPr>
                <w:b/>
              </w:rPr>
              <w:t>100</w:t>
            </w:r>
          </w:p>
        </w:tc>
      </w:tr>
      <w:tr w:rsidR="00E5754B" w:rsidTr="00E5754B">
        <w:trPr>
          <w:trHeight w:val="1068"/>
        </w:trPr>
        <w:tc>
          <w:tcPr>
            <w:tcW w:w="4673" w:type="dxa"/>
            <w:vAlign w:val="center"/>
          </w:tcPr>
          <w:p w:rsidR="00E5754B" w:rsidRPr="00C01B75" w:rsidRDefault="00E5754B" w:rsidP="00827717">
            <w:pPr>
              <w:pStyle w:val="TableHeader2"/>
              <w:jc w:val="left"/>
              <w:rPr>
                <w:sz w:val="24"/>
                <w:szCs w:val="24"/>
              </w:rPr>
            </w:pPr>
            <w:r w:rsidRPr="00C01B75">
              <w:rPr>
                <w:sz w:val="24"/>
                <w:szCs w:val="24"/>
              </w:rPr>
              <w:t>Доходы и расходы по обычным видам деятельности</w:t>
            </w:r>
          </w:p>
          <w:p w:rsidR="00E5754B" w:rsidRPr="00C01B75" w:rsidRDefault="00E5754B" w:rsidP="00827717">
            <w:r w:rsidRPr="00C01B75">
              <w:t>Выручка (нетто) от продажи товаров, продукции, работ, услуг (за минусом налога на добавленную стоимость, акцизов и аналогичных обязательных платежей)</w:t>
            </w:r>
          </w:p>
        </w:tc>
        <w:tc>
          <w:tcPr>
            <w:tcW w:w="1306" w:type="dxa"/>
          </w:tcPr>
          <w:p w:rsidR="00E5754B" w:rsidRPr="00C01B75" w:rsidRDefault="00E5754B" w:rsidP="00827717">
            <w:pPr>
              <w:jc w:val="center"/>
            </w:pPr>
          </w:p>
          <w:p w:rsidR="00E5754B" w:rsidRPr="00C01B75" w:rsidRDefault="00E5754B" w:rsidP="00827717">
            <w:pPr>
              <w:jc w:val="center"/>
            </w:pPr>
          </w:p>
          <w:p w:rsidR="00E5754B" w:rsidRPr="00C01B75" w:rsidRDefault="00E5754B" w:rsidP="00827717">
            <w:pPr>
              <w:jc w:val="center"/>
            </w:pPr>
          </w:p>
          <w:p w:rsidR="00E5754B" w:rsidRPr="00C01B75" w:rsidRDefault="00E5754B" w:rsidP="00827717">
            <w:pPr>
              <w:jc w:val="center"/>
            </w:pPr>
          </w:p>
        </w:tc>
        <w:tc>
          <w:tcPr>
            <w:tcW w:w="1306" w:type="dxa"/>
          </w:tcPr>
          <w:p w:rsidR="00E5754B" w:rsidRPr="00C01B75" w:rsidRDefault="00E5754B" w:rsidP="00827717">
            <w:pPr>
              <w:jc w:val="center"/>
            </w:pPr>
          </w:p>
          <w:p w:rsidR="00E5754B" w:rsidRPr="00C01B75" w:rsidRDefault="00E5754B" w:rsidP="00827717">
            <w:pPr>
              <w:jc w:val="center"/>
            </w:pPr>
          </w:p>
          <w:p w:rsidR="00E5754B" w:rsidRPr="00C01B75" w:rsidRDefault="00E5754B" w:rsidP="00827717">
            <w:pPr>
              <w:jc w:val="center"/>
            </w:pPr>
          </w:p>
          <w:p w:rsidR="00E5754B" w:rsidRPr="00C01B75" w:rsidRDefault="00E5754B" w:rsidP="00827717">
            <w:pPr>
              <w:jc w:val="center"/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  <w:p w:rsidR="00E5754B" w:rsidRPr="00C01B75" w:rsidRDefault="00E5754B" w:rsidP="00827717">
            <w:pPr>
              <w:jc w:val="center"/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  <w:p w:rsidR="00E5754B" w:rsidRPr="00C01B75" w:rsidRDefault="00E5754B" w:rsidP="00827717">
            <w:pPr>
              <w:jc w:val="center"/>
            </w:pPr>
          </w:p>
        </w:tc>
      </w:tr>
      <w:tr w:rsidR="00E5754B" w:rsidTr="00E5754B">
        <w:trPr>
          <w:trHeight w:val="349"/>
        </w:trPr>
        <w:tc>
          <w:tcPr>
            <w:tcW w:w="4673" w:type="dxa"/>
            <w:vAlign w:val="center"/>
          </w:tcPr>
          <w:p w:rsidR="00E5754B" w:rsidRPr="00C01B75" w:rsidRDefault="00E5754B" w:rsidP="00827717">
            <w:r w:rsidRPr="00C01B75">
              <w:t>Себестоимость проданных товаров, продукции, работ, услуг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</w:tr>
      <w:tr w:rsidR="00E5754B" w:rsidTr="00E5754B">
        <w:trPr>
          <w:trHeight w:val="176"/>
        </w:trPr>
        <w:tc>
          <w:tcPr>
            <w:tcW w:w="4673" w:type="dxa"/>
            <w:vAlign w:val="center"/>
          </w:tcPr>
          <w:p w:rsidR="00E5754B" w:rsidRPr="00C01B75" w:rsidRDefault="00E5754B" w:rsidP="00827717">
            <w:pPr>
              <w:pStyle w:val="ac"/>
              <w:rPr>
                <w:b/>
                <w:bCs/>
                <w:sz w:val="24"/>
                <w:szCs w:val="24"/>
              </w:rPr>
            </w:pPr>
            <w:r w:rsidRPr="00C01B75">
              <w:rPr>
                <w:b/>
                <w:bCs/>
                <w:sz w:val="24"/>
                <w:szCs w:val="24"/>
              </w:rPr>
              <w:t>Валовая прибыль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76"/>
        </w:trPr>
        <w:tc>
          <w:tcPr>
            <w:tcW w:w="4673" w:type="dxa"/>
            <w:vAlign w:val="center"/>
          </w:tcPr>
          <w:p w:rsidR="00E5754B" w:rsidRPr="00C01B75" w:rsidRDefault="00E5754B" w:rsidP="00827717">
            <w:r w:rsidRPr="00C01B75">
              <w:t>Коммерческие расходы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</w:tr>
      <w:tr w:rsidR="00E5754B" w:rsidTr="00E5754B">
        <w:trPr>
          <w:trHeight w:val="176"/>
        </w:trPr>
        <w:tc>
          <w:tcPr>
            <w:tcW w:w="4673" w:type="dxa"/>
            <w:vAlign w:val="center"/>
          </w:tcPr>
          <w:p w:rsidR="00E5754B" w:rsidRPr="00C01B75" w:rsidRDefault="00E5754B" w:rsidP="00827717">
            <w:pPr>
              <w:pStyle w:val="ac"/>
              <w:rPr>
                <w:sz w:val="24"/>
                <w:szCs w:val="24"/>
              </w:rPr>
            </w:pPr>
            <w:r w:rsidRPr="00C01B75">
              <w:rPr>
                <w:sz w:val="24"/>
                <w:szCs w:val="24"/>
              </w:rPr>
              <w:t>Управленческие расходы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</w:pPr>
          </w:p>
        </w:tc>
      </w:tr>
      <w:tr w:rsidR="00E5754B" w:rsidTr="00E5754B">
        <w:trPr>
          <w:trHeight w:val="18"/>
        </w:trPr>
        <w:tc>
          <w:tcPr>
            <w:tcW w:w="4673" w:type="dxa"/>
            <w:vAlign w:val="center"/>
          </w:tcPr>
          <w:p w:rsidR="00E5754B" w:rsidRPr="00C01B75" w:rsidRDefault="00E5754B" w:rsidP="00827717">
            <w:pPr>
              <w:rPr>
                <w:b/>
                <w:bCs/>
              </w:rPr>
            </w:pPr>
            <w:r w:rsidRPr="00C01B75">
              <w:rPr>
                <w:b/>
                <w:bCs/>
              </w:rPr>
              <w:t xml:space="preserve">Прибыль (убыток) от продаж 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5"/>
        </w:trPr>
        <w:tc>
          <w:tcPr>
            <w:tcW w:w="4673" w:type="dxa"/>
            <w:vAlign w:val="center"/>
          </w:tcPr>
          <w:p w:rsidR="00E5754B" w:rsidRPr="00C01B75" w:rsidRDefault="00E5754B" w:rsidP="00827717">
            <w:pPr>
              <w:pStyle w:val="TableHeader2"/>
              <w:jc w:val="left"/>
              <w:rPr>
                <w:sz w:val="24"/>
                <w:szCs w:val="24"/>
              </w:rPr>
            </w:pPr>
            <w:r w:rsidRPr="00C01B75">
              <w:rPr>
                <w:sz w:val="24"/>
                <w:szCs w:val="24"/>
              </w:rPr>
              <w:t>Прочие доходы и расходы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5"/>
        </w:trPr>
        <w:tc>
          <w:tcPr>
            <w:tcW w:w="4673" w:type="dxa"/>
            <w:vAlign w:val="center"/>
          </w:tcPr>
          <w:p w:rsidR="00E5754B" w:rsidRPr="00C01B75" w:rsidRDefault="00E5754B" w:rsidP="00827717">
            <w:r w:rsidRPr="00C01B75">
              <w:t>Проценты к получению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5"/>
        </w:trPr>
        <w:tc>
          <w:tcPr>
            <w:tcW w:w="4673" w:type="dxa"/>
            <w:vAlign w:val="center"/>
          </w:tcPr>
          <w:p w:rsidR="00E5754B" w:rsidRPr="00C01B75" w:rsidRDefault="00E5754B" w:rsidP="00827717">
            <w:r w:rsidRPr="00C01B75">
              <w:t>Проценты к уплате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5"/>
        </w:trPr>
        <w:tc>
          <w:tcPr>
            <w:tcW w:w="4673" w:type="dxa"/>
            <w:vAlign w:val="center"/>
          </w:tcPr>
          <w:p w:rsidR="00E5754B" w:rsidRPr="00C01B75" w:rsidRDefault="00E5754B" w:rsidP="00827717">
            <w:r w:rsidRPr="00C01B75">
              <w:t>Доходы от участия в других организациях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5"/>
        </w:trPr>
        <w:tc>
          <w:tcPr>
            <w:tcW w:w="4673" w:type="dxa"/>
            <w:vAlign w:val="center"/>
          </w:tcPr>
          <w:p w:rsidR="00E5754B" w:rsidRPr="00C01B75" w:rsidRDefault="00E5754B" w:rsidP="00827717">
            <w:r w:rsidRPr="00C01B75">
              <w:t>Прочие доходы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5"/>
        </w:trPr>
        <w:tc>
          <w:tcPr>
            <w:tcW w:w="4673" w:type="dxa"/>
            <w:vAlign w:val="center"/>
          </w:tcPr>
          <w:p w:rsidR="00E5754B" w:rsidRPr="00C01B75" w:rsidRDefault="00E5754B" w:rsidP="00827717">
            <w:r w:rsidRPr="00C01B75">
              <w:t>Прочие расходы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5"/>
        </w:trPr>
        <w:tc>
          <w:tcPr>
            <w:tcW w:w="4673" w:type="dxa"/>
            <w:vAlign w:val="center"/>
          </w:tcPr>
          <w:p w:rsidR="00E5754B" w:rsidRPr="00C01B75" w:rsidRDefault="00E5754B" w:rsidP="00827717">
            <w:pPr>
              <w:pStyle w:val="TableHeader2"/>
              <w:jc w:val="left"/>
              <w:rPr>
                <w:sz w:val="24"/>
                <w:szCs w:val="24"/>
              </w:rPr>
            </w:pPr>
            <w:r w:rsidRPr="00C01B75">
              <w:rPr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5"/>
        </w:trPr>
        <w:tc>
          <w:tcPr>
            <w:tcW w:w="4673" w:type="dxa"/>
            <w:vAlign w:val="center"/>
          </w:tcPr>
          <w:p w:rsidR="00E5754B" w:rsidRPr="00C01B75" w:rsidRDefault="00E5754B" w:rsidP="00827717">
            <w:r w:rsidRPr="00C01B75">
              <w:t>Отложенные налоговые активы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5"/>
        </w:trPr>
        <w:tc>
          <w:tcPr>
            <w:tcW w:w="4673" w:type="dxa"/>
            <w:vAlign w:val="center"/>
          </w:tcPr>
          <w:p w:rsidR="00E5754B" w:rsidRPr="00C01B75" w:rsidRDefault="00E5754B" w:rsidP="00827717">
            <w:r w:rsidRPr="00C01B75">
              <w:t>Отложенные налоговые обязательства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5"/>
        </w:trPr>
        <w:tc>
          <w:tcPr>
            <w:tcW w:w="4673" w:type="dxa"/>
            <w:vAlign w:val="center"/>
          </w:tcPr>
          <w:p w:rsidR="00E5754B" w:rsidRPr="00C01B75" w:rsidRDefault="00E5754B" w:rsidP="00827717">
            <w:pPr>
              <w:pStyle w:val="TableText"/>
              <w:rPr>
                <w:sz w:val="24"/>
                <w:szCs w:val="24"/>
              </w:rPr>
            </w:pPr>
            <w:r w:rsidRPr="00C01B75">
              <w:rPr>
                <w:sz w:val="24"/>
                <w:szCs w:val="24"/>
              </w:rPr>
              <w:t>Текущий налог на прибыль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  <w:tr w:rsidR="00E5754B" w:rsidTr="00E5754B">
        <w:trPr>
          <w:trHeight w:val="15"/>
        </w:trPr>
        <w:tc>
          <w:tcPr>
            <w:tcW w:w="4673" w:type="dxa"/>
            <w:vAlign w:val="center"/>
          </w:tcPr>
          <w:p w:rsidR="00E5754B" w:rsidRPr="00C01B75" w:rsidRDefault="00E5754B" w:rsidP="00827717">
            <w:pPr>
              <w:pStyle w:val="ac"/>
              <w:rPr>
                <w:b/>
                <w:bCs/>
                <w:sz w:val="24"/>
                <w:szCs w:val="24"/>
              </w:rPr>
            </w:pPr>
            <w:r w:rsidRPr="00C01B75">
              <w:rPr>
                <w:b/>
                <w:bCs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vAlign w:val="center"/>
          </w:tcPr>
          <w:p w:rsidR="00E5754B" w:rsidRPr="00C01B75" w:rsidRDefault="00E5754B" w:rsidP="00827717">
            <w:pPr>
              <w:jc w:val="center"/>
              <w:rPr>
                <w:b/>
                <w:bCs/>
              </w:rPr>
            </w:pPr>
          </w:p>
        </w:tc>
      </w:tr>
    </w:tbl>
    <w:p w:rsidR="006A6F47" w:rsidRPr="00E038FB" w:rsidRDefault="006A6F47" w:rsidP="00E5754B">
      <w:pPr>
        <w:ind w:firstLine="709"/>
        <w:jc w:val="both"/>
        <w:rPr>
          <w:sz w:val="28"/>
          <w:szCs w:val="28"/>
        </w:rPr>
      </w:pPr>
      <w:r w:rsidRPr="00E038FB">
        <w:rPr>
          <w:sz w:val="28"/>
          <w:szCs w:val="28"/>
        </w:rPr>
        <w:t xml:space="preserve">Обобщённо наиболее важные показатели расходов по обычным видам деятельности предприятия представлены в форме № 5 годовой бухгалтерской отчётности. Анализ затрат по обычным видам деятельности позволяет выявить тенденции изменения структуры затрат, и в соответствии с полученными данными снизить все возможные затраты, принять соответствующие </w:t>
      </w:r>
      <w:r w:rsidR="00486DFF">
        <w:rPr>
          <w:sz w:val="28"/>
          <w:szCs w:val="28"/>
        </w:rPr>
        <w:t>управленческие решения (таблица 15</w:t>
      </w:r>
      <w:r w:rsidRPr="00E038FB">
        <w:rPr>
          <w:sz w:val="28"/>
          <w:szCs w:val="28"/>
        </w:rPr>
        <w:t>).</w:t>
      </w:r>
    </w:p>
    <w:p w:rsidR="006A6F47" w:rsidRPr="00486DFF" w:rsidRDefault="00486DFF" w:rsidP="00486DFF">
      <w:pPr>
        <w:rPr>
          <w:rFonts w:cs="Arial"/>
          <w:bCs/>
          <w:sz w:val="28"/>
        </w:rPr>
      </w:pPr>
      <w:r w:rsidRPr="00486DFF">
        <w:rPr>
          <w:rFonts w:cs="Arial"/>
          <w:bCs/>
          <w:sz w:val="28"/>
        </w:rPr>
        <w:t xml:space="preserve">Таблица 15 – </w:t>
      </w:r>
      <w:r w:rsidR="006A6F47" w:rsidRPr="00486DFF">
        <w:rPr>
          <w:sz w:val="28"/>
        </w:rPr>
        <w:t>Анализ расходов по обычным видам деятельности</w:t>
      </w:r>
    </w:p>
    <w:tbl>
      <w:tblPr>
        <w:tblW w:w="9188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3446"/>
        <w:gridCol w:w="1534"/>
        <w:gridCol w:w="1534"/>
        <w:gridCol w:w="1337"/>
        <w:gridCol w:w="1337"/>
      </w:tblGrid>
      <w:tr w:rsidR="006A6F47" w:rsidTr="00486DFF">
        <w:trPr>
          <w:cantSplit/>
          <w:trHeight w:val="149"/>
        </w:trPr>
        <w:tc>
          <w:tcPr>
            <w:tcW w:w="34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  <w:r>
              <w:rPr>
                <w:rFonts w:cs="Arial CYR"/>
              </w:rPr>
              <w:t>Показатель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pStyle w:val="ac"/>
              <w:jc w:val="center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Базовый период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  <w:r>
              <w:rPr>
                <w:rFonts w:cs="Arial CYR"/>
              </w:rPr>
              <w:t>Отчетный период</w:t>
            </w:r>
          </w:p>
        </w:tc>
        <w:tc>
          <w:tcPr>
            <w:tcW w:w="2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  <w:r w:rsidRPr="00C768C9">
              <w:rPr>
                <w:rFonts w:cs="Arial CYR"/>
              </w:rPr>
              <w:t>Изменения (+/</w:t>
            </w:r>
            <w:r>
              <w:rPr>
                <w:sz w:val="28"/>
                <w:szCs w:val="28"/>
              </w:rPr>
              <w:t>–</w:t>
            </w:r>
            <w:r w:rsidRPr="00C768C9">
              <w:rPr>
                <w:rFonts w:cs="Arial CYR"/>
              </w:rPr>
              <w:t>)</w:t>
            </w:r>
          </w:p>
        </w:tc>
      </w:tr>
      <w:tr w:rsidR="006A6F47" w:rsidTr="00486DFF">
        <w:trPr>
          <w:cantSplit/>
          <w:trHeight w:val="167"/>
        </w:trPr>
        <w:tc>
          <w:tcPr>
            <w:tcW w:w="34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5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pStyle w:val="ac"/>
              <w:jc w:val="center"/>
              <w:rPr>
                <w:rFonts w:cs="Arial CYR"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  <w:r w:rsidRPr="00C768C9">
              <w:rPr>
                <w:rFonts w:cs="Arial CYR"/>
              </w:rPr>
              <w:t>тыс. руб.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  <w:r w:rsidRPr="00C768C9">
              <w:rPr>
                <w:rFonts w:cs="Arial CYR"/>
              </w:rPr>
              <w:t>%</w:t>
            </w:r>
          </w:p>
        </w:tc>
      </w:tr>
      <w:tr w:rsidR="006A6F47" w:rsidTr="00486DFF">
        <w:trPr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pStyle w:val="ac"/>
              <w:jc w:val="center"/>
              <w:rPr>
                <w:rFonts w:cs="Arial CYR"/>
                <w:sz w:val="24"/>
                <w:szCs w:val="24"/>
                <w:lang w:val="en-US"/>
              </w:rPr>
            </w:pPr>
            <w:r w:rsidRPr="00C768C9">
              <w:rPr>
                <w:rFonts w:cs="Arial CYR"/>
                <w:sz w:val="24"/>
                <w:szCs w:val="24"/>
                <w:lang w:val="en-US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lang w:val="en-US"/>
              </w:rPr>
            </w:pPr>
            <w:r w:rsidRPr="00C768C9">
              <w:rPr>
                <w:lang w:val="en-US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lang w:val="en-US"/>
              </w:rPr>
            </w:pPr>
            <w:r w:rsidRPr="00C768C9">
              <w:rPr>
                <w:lang w:val="en-US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  <w:lang w:val="en-US"/>
              </w:rPr>
            </w:pPr>
            <w:r w:rsidRPr="00C768C9">
              <w:rPr>
                <w:rFonts w:cs="Arial CYR"/>
                <w:lang w:val="en-US"/>
              </w:rPr>
              <w:t>4=3</w:t>
            </w:r>
            <w:r>
              <w:rPr>
                <w:sz w:val="28"/>
                <w:szCs w:val="28"/>
              </w:rPr>
              <w:t>–</w:t>
            </w:r>
            <w:r w:rsidRPr="00C768C9">
              <w:rPr>
                <w:rFonts w:cs="Arial CYR"/>
                <w:lang w:val="en-US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  <w:lang w:val="en-US"/>
              </w:rPr>
            </w:pPr>
            <w:r w:rsidRPr="00C768C9">
              <w:rPr>
                <w:rFonts w:cs="Arial CYR"/>
                <w:lang w:val="en-US"/>
              </w:rPr>
              <w:t>5=</w:t>
            </w:r>
            <w:r>
              <w:rPr>
                <w:rFonts w:cs="Arial CYR"/>
              </w:rPr>
              <w:t>3</w:t>
            </w:r>
            <w:r w:rsidRPr="00C768C9">
              <w:rPr>
                <w:rFonts w:cs="Arial CYR"/>
                <w:lang w:val="en-US"/>
              </w:rPr>
              <w:t>/2*100</w:t>
            </w:r>
          </w:p>
        </w:tc>
      </w:tr>
      <w:tr w:rsidR="006A6F47" w:rsidTr="00486DFF">
        <w:trPr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pStyle w:val="ac"/>
              <w:rPr>
                <w:rFonts w:cs="Arial CYR"/>
                <w:sz w:val="24"/>
                <w:szCs w:val="24"/>
              </w:rPr>
            </w:pPr>
            <w:r w:rsidRPr="00C768C9">
              <w:rPr>
                <w:rFonts w:cs="Arial CYR"/>
                <w:sz w:val="24"/>
                <w:szCs w:val="24"/>
              </w:rPr>
              <w:t>Материальные затраты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  <w:lang w:val="en-US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  <w:lang w:val="en-US"/>
              </w:rPr>
            </w:pPr>
          </w:p>
        </w:tc>
      </w:tr>
      <w:tr w:rsidR="006A6F47" w:rsidTr="00486DFF">
        <w:trPr>
          <w:trHeight w:val="192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rPr>
                <w:rFonts w:cs="Arial CYR"/>
              </w:rPr>
            </w:pPr>
            <w:r w:rsidRPr="00C768C9">
              <w:rPr>
                <w:rFonts w:cs="Arial CYR"/>
              </w:rPr>
              <w:t>Затраты на оплату труда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</w:tr>
      <w:tr w:rsidR="006A6F47" w:rsidTr="00486DFF">
        <w:trPr>
          <w:trHeight w:val="119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rPr>
                <w:rFonts w:cs="Arial CYR"/>
              </w:rPr>
            </w:pPr>
            <w:r w:rsidRPr="00C768C9">
              <w:rPr>
                <w:rFonts w:cs="Arial CYR"/>
              </w:rPr>
              <w:t>Отчисления на социальные нужды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</w:tr>
      <w:tr w:rsidR="006A6F47" w:rsidTr="00486DFF">
        <w:trPr>
          <w:trHeight w:val="118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rPr>
                <w:rFonts w:cs="Arial CYR"/>
              </w:rPr>
            </w:pPr>
            <w:r w:rsidRPr="00C768C9">
              <w:rPr>
                <w:rFonts w:cs="Arial CYR"/>
              </w:rPr>
              <w:t>Амортизация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</w:tr>
      <w:tr w:rsidR="006A6F47" w:rsidTr="00486DFF">
        <w:trPr>
          <w:trHeight w:val="65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rPr>
                <w:rFonts w:cs="Arial CYR"/>
              </w:rPr>
            </w:pPr>
            <w:r w:rsidRPr="00C768C9">
              <w:rPr>
                <w:rFonts w:cs="Arial CYR"/>
              </w:rPr>
              <w:t>Прочие затраты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</w:tr>
      <w:tr w:rsidR="006A6F47" w:rsidTr="00486DFF">
        <w:trPr>
          <w:trHeight w:val="154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rPr>
                <w:rFonts w:cs="Arial CYR"/>
                <w:b/>
                <w:bCs/>
              </w:rPr>
            </w:pPr>
            <w:r w:rsidRPr="00C768C9">
              <w:rPr>
                <w:rFonts w:cs="Arial CYR"/>
                <w:b/>
                <w:bCs/>
              </w:rPr>
              <w:t>Итого по элементам затрат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b/>
                <w:bCs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b/>
                <w:bCs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  <w:b/>
                <w:bCs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  <w:b/>
                <w:bCs/>
              </w:rPr>
            </w:pPr>
          </w:p>
        </w:tc>
      </w:tr>
      <w:tr w:rsidR="006A6F47" w:rsidTr="00486DFF">
        <w:trPr>
          <w:trHeight w:val="302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rPr>
                <w:rFonts w:cs="Arial CYR"/>
              </w:rPr>
            </w:pPr>
            <w:r w:rsidRPr="00C768C9">
              <w:rPr>
                <w:rFonts w:cs="Arial CYR"/>
              </w:rPr>
              <w:t>Изменение остатков (прирост [+], уменьшение [</w:t>
            </w:r>
            <w:r>
              <w:rPr>
                <w:sz w:val="28"/>
                <w:szCs w:val="28"/>
              </w:rPr>
              <w:t>–</w:t>
            </w:r>
            <w:r w:rsidRPr="00C768C9">
              <w:rPr>
                <w:rFonts w:cs="Arial CYR"/>
              </w:rPr>
              <w:t>] ):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</w:tr>
      <w:tr w:rsidR="006A6F47" w:rsidTr="00486DFF">
        <w:trPr>
          <w:trHeight w:val="137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rPr>
                <w:rFonts w:cs="Arial CYR"/>
              </w:rPr>
            </w:pPr>
            <w:r w:rsidRPr="00C768C9">
              <w:rPr>
                <w:rFonts w:cs="Arial CYR"/>
              </w:rPr>
              <w:t>незавершенного производства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</w:tr>
      <w:tr w:rsidR="006A6F47" w:rsidTr="00486DFF">
        <w:trPr>
          <w:trHeight w:val="85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rPr>
                <w:rFonts w:cs="Arial CYR"/>
              </w:rPr>
            </w:pPr>
            <w:r w:rsidRPr="00C768C9">
              <w:rPr>
                <w:rFonts w:cs="Arial CYR"/>
              </w:rPr>
              <w:t>расходов будущих периодов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</w:tr>
      <w:tr w:rsidR="006A6F47" w:rsidTr="00486DFF">
        <w:trPr>
          <w:trHeight w:val="174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rPr>
                <w:rFonts w:cs="Arial CYR"/>
              </w:rPr>
            </w:pPr>
            <w:r w:rsidRPr="00C768C9">
              <w:rPr>
                <w:rFonts w:cs="Arial CYR"/>
              </w:rPr>
              <w:t>резервов предстоящих расходов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A6F47" w:rsidRPr="00C768C9" w:rsidRDefault="006A6F47" w:rsidP="00CB0C27">
            <w:pPr>
              <w:jc w:val="center"/>
              <w:rPr>
                <w:rFonts w:cs="Arial CYR"/>
              </w:rPr>
            </w:pPr>
          </w:p>
        </w:tc>
      </w:tr>
    </w:tbl>
    <w:p w:rsidR="006A6F47" w:rsidRDefault="006A6F47" w:rsidP="006A6F47">
      <w:pPr>
        <w:tabs>
          <w:tab w:val="left" w:pos="31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Однако табл</w:t>
      </w:r>
      <w:r w:rsidR="00486DFF">
        <w:rPr>
          <w:sz w:val="28"/>
          <w:szCs w:val="28"/>
        </w:rPr>
        <w:t xml:space="preserve">ицы </w:t>
      </w:r>
      <w:r>
        <w:rPr>
          <w:sz w:val="28"/>
          <w:szCs w:val="28"/>
        </w:rPr>
        <w:t>14</w:t>
      </w:r>
      <w:r w:rsidR="00486DFF">
        <w:rPr>
          <w:sz w:val="28"/>
          <w:szCs w:val="28"/>
        </w:rPr>
        <w:t xml:space="preserve"> и 15</w:t>
      </w:r>
      <w:r>
        <w:rPr>
          <w:sz w:val="28"/>
          <w:szCs w:val="28"/>
        </w:rPr>
        <w:t xml:space="preserve"> не дают полного представления о результатах финансовой деятельности, поэтому для более глубокого анализа применяются относительные показатели результатов деятельности предприятия.</w:t>
      </w:r>
    </w:p>
    <w:p w:rsidR="006A6F47" w:rsidRDefault="006A6F47" w:rsidP="006A6F47">
      <w:pPr>
        <w:ind w:firstLine="709"/>
        <w:jc w:val="both"/>
        <w:rPr>
          <w:sz w:val="28"/>
          <w:szCs w:val="28"/>
        </w:rPr>
      </w:pPr>
    </w:p>
    <w:p w:rsidR="006A6F47" w:rsidRPr="00935A66" w:rsidRDefault="00486DFF" w:rsidP="00486DFF">
      <w:pPr>
        <w:pStyle w:val="a5"/>
        <w:tabs>
          <w:tab w:val="left" w:pos="0"/>
        </w:tabs>
        <w:ind w:firstLine="709"/>
        <w:jc w:val="both"/>
        <w:rPr>
          <w:bCs/>
        </w:rPr>
      </w:pPr>
      <w:r>
        <w:rPr>
          <w:bCs/>
        </w:rPr>
        <w:t>2.2.9</w:t>
      </w:r>
      <w:r w:rsidR="006A6F47" w:rsidRPr="00A27A5F">
        <w:rPr>
          <w:bCs/>
        </w:rPr>
        <w:t xml:space="preserve"> Анализ относительных показателей результатов </w:t>
      </w:r>
      <w:r w:rsidR="006A6F47" w:rsidRPr="00935A66">
        <w:rPr>
          <w:bCs/>
        </w:rPr>
        <w:t>деятельности предприятия</w:t>
      </w:r>
    </w:p>
    <w:p w:rsidR="006A6F47" w:rsidRPr="00456611" w:rsidRDefault="006A6F47" w:rsidP="00486DFF">
      <w:pPr>
        <w:ind w:firstLine="709"/>
        <w:jc w:val="both"/>
        <w:rPr>
          <w:sz w:val="28"/>
          <w:szCs w:val="28"/>
        </w:rPr>
      </w:pPr>
      <w:r w:rsidRPr="00456611">
        <w:rPr>
          <w:sz w:val="28"/>
          <w:szCs w:val="28"/>
        </w:rPr>
        <w:t xml:space="preserve">Анализ и оценка эффективности деятельности предприятия являются завершающим этапом финансового анализа. Его проведение </w:t>
      </w:r>
      <w:r>
        <w:rPr>
          <w:sz w:val="28"/>
          <w:szCs w:val="28"/>
        </w:rPr>
        <w:t>–</w:t>
      </w:r>
      <w:r w:rsidRPr="00456611">
        <w:rPr>
          <w:sz w:val="28"/>
          <w:szCs w:val="28"/>
        </w:rPr>
        <w:t xml:space="preserve"> прерогатив</w:t>
      </w:r>
      <w:r>
        <w:rPr>
          <w:sz w:val="28"/>
          <w:szCs w:val="28"/>
        </w:rPr>
        <w:t>а</w:t>
      </w:r>
      <w:r w:rsidRPr="00456611">
        <w:rPr>
          <w:sz w:val="28"/>
          <w:szCs w:val="28"/>
        </w:rPr>
        <w:t xml:space="preserve"> высшего звена управленческих структур предприятия. При этом оцениваются эффективность или неэффективность частных управленческих решений по вопросам производства и реализации продукции, использования средств предприятия.</w:t>
      </w:r>
    </w:p>
    <w:p w:rsidR="006A6F47" w:rsidRDefault="006A6F47" w:rsidP="00486DFF">
      <w:pPr>
        <w:tabs>
          <w:tab w:val="left" w:pos="3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Рентабельность – это относительный показатель, определяющий уровень доходности бизнеса. Показатели рентабельности характеризуют эффективность работы предприятия в целом, доходность различных направлений деятельности (производственной, коммерческой, инвестиционной и т. д.), они более полно, чем прибыль характеризуют окончательные результаты хозяйствования, потому что их величина показывает соотношение эффекта с наличными или </w:t>
      </w:r>
      <w:proofErr w:type="gramStart"/>
      <w:r>
        <w:rPr>
          <w:sz w:val="28"/>
          <w:szCs w:val="28"/>
        </w:rPr>
        <w:t>потребленными  ресурсами</w:t>
      </w:r>
      <w:proofErr w:type="gramEnd"/>
      <w:r>
        <w:rPr>
          <w:sz w:val="28"/>
          <w:szCs w:val="28"/>
        </w:rPr>
        <w:t>. Эти показатели используют для оценки деятельности предприятия и как инструмент в инвестиционной политике и ценообразовании. Для расчёта показателей используются данные форм № 2 и 1.</w:t>
      </w:r>
    </w:p>
    <w:p w:rsidR="006A6F47" w:rsidRPr="008B2705" w:rsidRDefault="006A6F47" w:rsidP="00486DFF">
      <w:pPr>
        <w:pStyle w:val="a5"/>
        <w:tabs>
          <w:tab w:val="left" w:pos="0"/>
        </w:tabs>
        <w:ind w:firstLine="709"/>
        <w:jc w:val="both"/>
        <w:rPr>
          <w:b w:val="0"/>
        </w:rPr>
      </w:pPr>
      <w:r w:rsidRPr="008B2705">
        <w:rPr>
          <w:b w:val="0"/>
        </w:rPr>
        <w:t xml:space="preserve">Если прибыль выражается в абсолютной сумме, то рентабельность – это относительный показатель интенсивности производства, т.к. отражает уровень прибыльности относительно определенной базы. Предприятие рентабельно, если суммы выручки от реализации продукции достаточно </w:t>
      </w:r>
      <w:proofErr w:type="gramStart"/>
      <w:r w:rsidRPr="008B2705">
        <w:rPr>
          <w:b w:val="0"/>
        </w:rPr>
        <w:t>не только</w:t>
      </w:r>
      <w:proofErr w:type="gramEnd"/>
      <w:r w:rsidRPr="008B2705">
        <w:rPr>
          <w:b w:val="0"/>
        </w:rPr>
        <w:t xml:space="preserve"> для покрытия затрат на производство и реализацию, но и для образования прибыли. </w:t>
      </w:r>
    </w:p>
    <w:p w:rsidR="006A6F47" w:rsidRPr="008B2705" w:rsidRDefault="006A6F47" w:rsidP="00486DFF">
      <w:pPr>
        <w:pStyle w:val="a5"/>
        <w:tabs>
          <w:tab w:val="left" w:pos="0"/>
        </w:tabs>
        <w:ind w:firstLine="709"/>
        <w:jc w:val="both"/>
        <w:rPr>
          <w:b w:val="0"/>
        </w:rPr>
      </w:pPr>
      <w:r w:rsidRPr="008B2705">
        <w:rPr>
          <w:b w:val="0"/>
        </w:rPr>
        <w:t>Рентабельность основной деятельности (</w:t>
      </w:r>
      <w:r w:rsidRPr="008B2705">
        <w:rPr>
          <w:b w:val="0"/>
          <w:lang w:val="en-US"/>
        </w:rPr>
        <w:t>R</w:t>
      </w:r>
      <w:r w:rsidRPr="008B2705">
        <w:rPr>
          <w:b w:val="0"/>
        </w:rPr>
        <w:t>од) показывает уровень прибыли после выплаты налога.</w:t>
      </w:r>
    </w:p>
    <w:p w:rsidR="006A6F47" w:rsidRPr="00486DFF" w:rsidRDefault="006A6F47" w:rsidP="00486DFF">
      <w:pPr>
        <w:pStyle w:val="a5"/>
        <w:tabs>
          <w:tab w:val="left" w:pos="0"/>
        </w:tabs>
        <w:ind w:firstLine="709"/>
        <w:jc w:val="both"/>
        <w:rPr>
          <w:iCs/>
          <w:szCs w:val="28"/>
        </w:rPr>
      </w:pPr>
      <w:r w:rsidRPr="00486DFF">
        <w:rPr>
          <w:iCs/>
          <w:szCs w:val="28"/>
          <w:lang w:val="en-US"/>
        </w:rPr>
        <w:t>R</w:t>
      </w:r>
      <w:r w:rsidRPr="00486DFF">
        <w:rPr>
          <w:iCs/>
          <w:szCs w:val="28"/>
        </w:rPr>
        <w:t>од = Прибыль до налогообложения / Выручка,</w:t>
      </w:r>
    </w:p>
    <w:p w:rsidR="006A6F47" w:rsidRPr="00486DFF" w:rsidRDefault="006A6F47" w:rsidP="00486DFF">
      <w:pPr>
        <w:pStyle w:val="a5"/>
        <w:tabs>
          <w:tab w:val="left" w:pos="0"/>
        </w:tabs>
        <w:ind w:firstLine="709"/>
        <w:jc w:val="both"/>
        <w:rPr>
          <w:szCs w:val="28"/>
        </w:rPr>
      </w:pPr>
      <w:r w:rsidRPr="00486DFF">
        <w:rPr>
          <w:iCs/>
          <w:szCs w:val="28"/>
        </w:rPr>
        <w:t>т.е. (</w:t>
      </w:r>
      <w:r w:rsidRPr="00486DFF">
        <w:rPr>
          <w:szCs w:val="28"/>
        </w:rPr>
        <w:t>с.2300 ф.№ 2) / (с.1210 ф.№ 2) * 100 %,</w:t>
      </w:r>
    </w:p>
    <w:p w:rsidR="006A6F47" w:rsidRPr="00072E64" w:rsidRDefault="006A6F47" w:rsidP="00486DFF">
      <w:pPr>
        <w:tabs>
          <w:tab w:val="left" w:pos="3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показатель отображает</w:t>
      </w:r>
      <w:r w:rsidRPr="00072E64">
        <w:rPr>
          <w:sz w:val="28"/>
          <w:szCs w:val="28"/>
        </w:rPr>
        <w:t>, сколько предприятие имеет прибыли или самофинансируемого дохода с каждого рубля, затраченного на производство и реализацию продукции, и может рассчитываться в целом по предприятию, отдельным его сегментам и видам продукции.</w:t>
      </w:r>
    </w:p>
    <w:p w:rsidR="006A6F47" w:rsidRDefault="006A6F47" w:rsidP="00486DFF">
      <w:pPr>
        <w:pStyle w:val="a5"/>
        <w:tabs>
          <w:tab w:val="left" w:pos="0"/>
        </w:tabs>
        <w:ind w:firstLine="709"/>
        <w:jc w:val="both"/>
        <w:rPr>
          <w:b w:val="0"/>
          <w:szCs w:val="28"/>
        </w:rPr>
      </w:pPr>
      <w:r w:rsidRPr="00072E64">
        <w:rPr>
          <w:b w:val="0"/>
          <w:szCs w:val="28"/>
        </w:rPr>
        <w:t>Рентабельность оборотного капитала (</w:t>
      </w:r>
      <w:r w:rsidRPr="00072E64">
        <w:rPr>
          <w:b w:val="0"/>
          <w:szCs w:val="28"/>
          <w:lang w:val="en-US"/>
        </w:rPr>
        <w:t>R</w:t>
      </w:r>
      <w:r w:rsidRPr="00072E64">
        <w:rPr>
          <w:b w:val="0"/>
          <w:szCs w:val="28"/>
        </w:rPr>
        <w:t>ок) показывает эффективность использования оборотного капитала.</w:t>
      </w:r>
    </w:p>
    <w:p w:rsidR="006A6F47" w:rsidRPr="008B1D07" w:rsidRDefault="006A6F47" w:rsidP="00486DFF">
      <w:pPr>
        <w:pStyle w:val="a5"/>
        <w:tabs>
          <w:tab w:val="left" w:pos="0"/>
        </w:tabs>
        <w:ind w:firstLine="709"/>
        <w:jc w:val="both"/>
        <w:rPr>
          <w:i/>
          <w:iCs/>
        </w:rPr>
      </w:pPr>
      <w:r w:rsidRPr="00486DFF">
        <w:rPr>
          <w:iCs/>
          <w:lang w:val="en-US"/>
        </w:rPr>
        <w:t>R</w:t>
      </w:r>
      <w:r w:rsidRPr="00486DFF">
        <w:rPr>
          <w:iCs/>
        </w:rPr>
        <w:t>ок = Чистая прибыль / Средняя стоимость оборотного капитала</w:t>
      </w:r>
      <w:r w:rsidRPr="008B1D07">
        <w:rPr>
          <w:i/>
          <w:iCs/>
        </w:rPr>
        <w:t>,</w:t>
      </w:r>
    </w:p>
    <w:p w:rsidR="006A6F47" w:rsidRPr="00486DFF" w:rsidRDefault="006A6F47" w:rsidP="00486DFF">
      <w:pPr>
        <w:pStyle w:val="a5"/>
        <w:tabs>
          <w:tab w:val="left" w:pos="0"/>
        </w:tabs>
        <w:ind w:firstLine="709"/>
        <w:jc w:val="both"/>
        <w:rPr>
          <w:szCs w:val="28"/>
        </w:rPr>
      </w:pPr>
      <w:r w:rsidRPr="00486DFF">
        <w:rPr>
          <w:iCs/>
        </w:rPr>
        <w:t xml:space="preserve">т.е. </w:t>
      </w:r>
      <w:r w:rsidRPr="00486DFF">
        <w:rPr>
          <w:szCs w:val="28"/>
        </w:rPr>
        <w:t>с.2400 ф.№ 2 / (с.1200 ф.№ 1),</w:t>
      </w:r>
    </w:p>
    <w:p w:rsidR="006A6F47" w:rsidRPr="00000A1F" w:rsidRDefault="006A6F47" w:rsidP="00486DFF">
      <w:pPr>
        <w:pStyle w:val="a5"/>
        <w:tabs>
          <w:tab w:val="left" w:pos="0"/>
        </w:tabs>
        <w:ind w:firstLine="709"/>
        <w:jc w:val="both"/>
        <w:rPr>
          <w:b w:val="0"/>
          <w:iCs/>
        </w:rPr>
      </w:pPr>
      <w:r>
        <w:rPr>
          <w:b w:val="0"/>
          <w:szCs w:val="28"/>
        </w:rPr>
        <w:t>к</w:t>
      </w:r>
      <w:r w:rsidRPr="00E95B1F">
        <w:rPr>
          <w:b w:val="0"/>
          <w:szCs w:val="28"/>
        </w:rPr>
        <w:t>оличественные значения коэффициента при анализе в динамике показывают изменения в эффективности его использования предприятием.</w:t>
      </w:r>
    </w:p>
    <w:p w:rsidR="006A6F47" w:rsidRDefault="006A6F47" w:rsidP="00486DFF">
      <w:pPr>
        <w:ind w:firstLine="709"/>
        <w:jc w:val="both"/>
        <w:rPr>
          <w:sz w:val="28"/>
        </w:rPr>
      </w:pPr>
      <w:r>
        <w:rPr>
          <w:bCs/>
          <w:sz w:val="28"/>
        </w:rPr>
        <w:t>Рентабельности продаж</w:t>
      </w:r>
      <w:r>
        <w:rPr>
          <w:sz w:val="28"/>
        </w:rPr>
        <w:t xml:space="preserve"> (</w:t>
      </w:r>
      <w:r>
        <w:rPr>
          <w:sz w:val="28"/>
          <w:lang w:val="en-US"/>
        </w:rPr>
        <w:t>R</w:t>
      </w:r>
      <w:r>
        <w:rPr>
          <w:sz w:val="28"/>
        </w:rPr>
        <w:t xml:space="preserve">п) показывает, сколько прибыли получено на единицу реализованной продукции. </w:t>
      </w:r>
    </w:p>
    <w:p w:rsidR="006A6F47" w:rsidRPr="00486DFF" w:rsidRDefault="006A6F47" w:rsidP="00486DFF">
      <w:pPr>
        <w:ind w:firstLine="709"/>
        <w:jc w:val="both"/>
        <w:rPr>
          <w:iCs/>
          <w:sz w:val="28"/>
        </w:rPr>
      </w:pPr>
      <w:r w:rsidRPr="00486DFF">
        <w:rPr>
          <w:b/>
          <w:iCs/>
          <w:sz w:val="28"/>
          <w:lang w:val="en-US"/>
        </w:rPr>
        <w:t>R</w:t>
      </w:r>
      <w:r w:rsidRPr="00486DFF">
        <w:rPr>
          <w:b/>
          <w:iCs/>
          <w:sz w:val="28"/>
        </w:rPr>
        <w:t>п = Прибыль от продаж / Выручка от продаж</w:t>
      </w:r>
      <w:r w:rsidRPr="00486DFF">
        <w:rPr>
          <w:iCs/>
          <w:sz w:val="28"/>
        </w:rPr>
        <w:t xml:space="preserve">, </w:t>
      </w:r>
    </w:p>
    <w:p w:rsidR="006A6F47" w:rsidRPr="00486DFF" w:rsidRDefault="006A6F47" w:rsidP="00486DFF">
      <w:pPr>
        <w:ind w:firstLine="709"/>
        <w:jc w:val="both"/>
        <w:rPr>
          <w:b/>
          <w:sz w:val="28"/>
          <w:szCs w:val="28"/>
        </w:rPr>
      </w:pPr>
      <w:r w:rsidRPr="00486DFF">
        <w:rPr>
          <w:b/>
          <w:iCs/>
          <w:sz w:val="28"/>
        </w:rPr>
        <w:t xml:space="preserve">т.е. </w:t>
      </w:r>
      <w:r w:rsidRPr="00486DFF">
        <w:rPr>
          <w:b/>
          <w:sz w:val="28"/>
          <w:szCs w:val="28"/>
        </w:rPr>
        <w:t xml:space="preserve">(с.2200ф. № 2) / (с.2110 ф.№ 2) * 100 %, </w:t>
      </w:r>
    </w:p>
    <w:p w:rsidR="006A6F47" w:rsidRPr="00B2679B" w:rsidRDefault="006A6F47" w:rsidP="00486DFF">
      <w:pPr>
        <w:tabs>
          <w:tab w:val="left" w:pos="3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характеризует эффективность производственной и коммерческой деятельности: сколько прибыли имеет предприятие с рубля продаж. Изменение</w:t>
      </w:r>
      <w:r w:rsidRPr="00086C43">
        <w:rPr>
          <w:sz w:val="28"/>
          <w:szCs w:val="28"/>
        </w:rPr>
        <w:t xml:space="preserve"> показателя в отчетном периоде может объясняться снижением спроса на продукцию.</w:t>
      </w:r>
    </w:p>
    <w:p w:rsidR="006A6F47" w:rsidRDefault="006A6F47" w:rsidP="00486DFF">
      <w:pPr>
        <w:ind w:firstLine="709"/>
        <w:jc w:val="both"/>
        <w:rPr>
          <w:sz w:val="28"/>
        </w:rPr>
      </w:pPr>
      <w:r>
        <w:rPr>
          <w:sz w:val="28"/>
        </w:rPr>
        <w:t>Рентабельность совокупных активов (</w:t>
      </w:r>
      <w:r>
        <w:rPr>
          <w:sz w:val="28"/>
          <w:lang w:val="en-US"/>
        </w:rPr>
        <w:t>R</w:t>
      </w:r>
      <w:r>
        <w:rPr>
          <w:sz w:val="28"/>
        </w:rPr>
        <w:t>а, экономическая рентабельность) показывает эффективность использования всего имущества организации.</w:t>
      </w:r>
    </w:p>
    <w:p w:rsidR="006A6F47" w:rsidRPr="00486DFF" w:rsidRDefault="006A6F47" w:rsidP="00486DFF">
      <w:pPr>
        <w:ind w:firstLine="709"/>
        <w:jc w:val="both"/>
        <w:rPr>
          <w:b/>
          <w:iCs/>
          <w:sz w:val="28"/>
        </w:rPr>
      </w:pPr>
      <w:r w:rsidRPr="00486DFF">
        <w:rPr>
          <w:b/>
          <w:iCs/>
          <w:sz w:val="28"/>
          <w:lang w:val="en-US"/>
        </w:rPr>
        <w:t>R</w:t>
      </w:r>
      <w:r w:rsidRPr="00486DFF">
        <w:rPr>
          <w:b/>
          <w:iCs/>
          <w:sz w:val="28"/>
        </w:rPr>
        <w:t xml:space="preserve">а = Чистая прибыль / Средняя стоимость имущества, </w:t>
      </w:r>
    </w:p>
    <w:p w:rsidR="006A6F47" w:rsidRPr="00486DFF" w:rsidRDefault="006A6F47" w:rsidP="00486DFF">
      <w:pPr>
        <w:ind w:firstLine="709"/>
        <w:jc w:val="both"/>
        <w:rPr>
          <w:b/>
          <w:iCs/>
          <w:sz w:val="28"/>
        </w:rPr>
      </w:pPr>
      <w:r w:rsidRPr="00486DFF">
        <w:rPr>
          <w:b/>
          <w:iCs/>
          <w:sz w:val="28"/>
        </w:rPr>
        <w:t>т.е. (</w:t>
      </w:r>
      <w:r w:rsidRPr="00486DFF">
        <w:rPr>
          <w:b/>
          <w:sz w:val="28"/>
          <w:szCs w:val="28"/>
        </w:rPr>
        <w:t>с.2400 ф.№ 2) / (с.1600 ф.№ 1) * 100 %</w:t>
      </w:r>
    </w:p>
    <w:p w:rsidR="006A6F47" w:rsidRDefault="006A6F47" w:rsidP="00486DFF">
      <w:pPr>
        <w:ind w:firstLine="709"/>
        <w:jc w:val="both"/>
        <w:rPr>
          <w:sz w:val="28"/>
        </w:rPr>
      </w:pPr>
      <w:r>
        <w:rPr>
          <w:bCs/>
          <w:sz w:val="28"/>
        </w:rPr>
        <w:t>Коэффициент рентабельности собственного капитала</w:t>
      </w:r>
      <w:r>
        <w:rPr>
          <w:sz w:val="28"/>
        </w:rPr>
        <w:t xml:space="preserve"> (</w:t>
      </w:r>
      <w:r>
        <w:rPr>
          <w:sz w:val="28"/>
          <w:lang w:val="en-US"/>
        </w:rPr>
        <w:t>R</w:t>
      </w:r>
      <w:r>
        <w:rPr>
          <w:sz w:val="28"/>
        </w:rPr>
        <w:t>ск) показывает эффективность использования собственного капитала. Должна обеспечивать окупаемость вложенных в предприятие средств.</w:t>
      </w:r>
    </w:p>
    <w:p w:rsidR="006A6F47" w:rsidRDefault="006A6F47" w:rsidP="00486DFF">
      <w:pPr>
        <w:ind w:firstLine="709"/>
        <w:jc w:val="both"/>
        <w:rPr>
          <w:i/>
          <w:iCs/>
          <w:sz w:val="28"/>
        </w:rPr>
      </w:pPr>
      <w:r w:rsidRPr="00486DFF">
        <w:rPr>
          <w:b/>
          <w:iCs/>
          <w:sz w:val="28"/>
          <w:lang w:val="en-US"/>
        </w:rPr>
        <w:t>R</w:t>
      </w:r>
      <w:r w:rsidRPr="00486DFF">
        <w:rPr>
          <w:b/>
          <w:iCs/>
          <w:sz w:val="28"/>
        </w:rPr>
        <w:t>ск = Чистая прибыль / Средняя стоимость собственного капитала</w:t>
      </w:r>
      <w:r>
        <w:rPr>
          <w:i/>
          <w:iCs/>
          <w:sz w:val="28"/>
        </w:rPr>
        <w:t>,</w:t>
      </w:r>
    </w:p>
    <w:p w:rsidR="006A6F47" w:rsidRPr="00486DFF" w:rsidRDefault="006A6F47" w:rsidP="00486DFF">
      <w:pPr>
        <w:ind w:firstLine="709"/>
        <w:jc w:val="both"/>
        <w:rPr>
          <w:b/>
          <w:sz w:val="28"/>
          <w:szCs w:val="28"/>
        </w:rPr>
      </w:pPr>
      <w:r w:rsidRPr="00486DFF">
        <w:rPr>
          <w:b/>
          <w:iCs/>
          <w:sz w:val="28"/>
        </w:rPr>
        <w:t>т.е</w:t>
      </w:r>
      <w:r w:rsidRPr="00486DFF">
        <w:rPr>
          <w:b/>
          <w:i/>
          <w:iCs/>
          <w:sz w:val="28"/>
        </w:rPr>
        <w:t xml:space="preserve">. </w:t>
      </w:r>
      <w:r w:rsidRPr="00486DFF">
        <w:rPr>
          <w:b/>
          <w:iCs/>
          <w:sz w:val="28"/>
        </w:rPr>
        <w:t>(</w:t>
      </w:r>
      <w:r w:rsidRPr="00486DFF">
        <w:rPr>
          <w:b/>
          <w:sz w:val="28"/>
          <w:szCs w:val="28"/>
        </w:rPr>
        <w:t>с.2400 ф.№ 2) / (с.1300(</w:t>
      </w:r>
      <w:proofErr w:type="spellStart"/>
      <w:r w:rsidRPr="00486DFF">
        <w:rPr>
          <w:b/>
          <w:sz w:val="28"/>
          <w:szCs w:val="28"/>
        </w:rPr>
        <w:t>нач</w:t>
      </w:r>
      <w:proofErr w:type="spellEnd"/>
      <w:r w:rsidRPr="00486DFF">
        <w:rPr>
          <w:b/>
          <w:sz w:val="28"/>
          <w:szCs w:val="28"/>
        </w:rPr>
        <w:t>)+ 1300(кон) ф.№ 1) * 100 % -</w:t>
      </w:r>
    </w:p>
    <w:p w:rsidR="006A6F47" w:rsidRDefault="006A6F47" w:rsidP="00486DFF">
      <w:pPr>
        <w:ind w:firstLine="709"/>
        <w:jc w:val="both"/>
        <w:rPr>
          <w:i/>
          <w:iCs/>
          <w:sz w:val="28"/>
        </w:rPr>
      </w:pPr>
      <w:r>
        <w:rPr>
          <w:sz w:val="28"/>
          <w:szCs w:val="28"/>
        </w:rPr>
        <w:t>этот показатель характеризует эффективность использования инвестируемого капитала (табл</w:t>
      </w:r>
      <w:r w:rsidR="00486DFF">
        <w:rPr>
          <w:sz w:val="28"/>
          <w:szCs w:val="28"/>
        </w:rPr>
        <w:t>ица 16</w:t>
      </w:r>
      <w:r>
        <w:rPr>
          <w:sz w:val="28"/>
          <w:szCs w:val="28"/>
        </w:rPr>
        <w:t>).</w:t>
      </w:r>
      <w:r>
        <w:rPr>
          <w:i/>
          <w:iCs/>
          <w:sz w:val="28"/>
        </w:rPr>
        <w:t xml:space="preserve"> </w:t>
      </w:r>
    </w:p>
    <w:p w:rsidR="006A6F47" w:rsidRPr="00486DFF" w:rsidRDefault="00486DFF" w:rsidP="00486DFF">
      <w:pPr>
        <w:jc w:val="both"/>
        <w:rPr>
          <w:sz w:val="28"/>
          <w:szCs w:val="26"/>
        </w:rPr>
      </w:pPr>
      <w:r w:rsidRPr="00486DFF">
        <w:rPr>
          <w:sz w:val="28"/>
        </w:rPr>
        <w:t xml:space="preserve">Таблица 16 – </w:t>
      </w:r>
      <w:r w:rsidR="006A6F47" w:rsidRPr="00486DFF">
        <w:rPr>
          <w:sz w:val="28"/>
          <w:szCs w:val="26"/>
        </w:rPr>
        <w:t>Относительные показатели о результатах деятельности предприятия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2"/>
        <w:gridCol w:w="1883"/>
        <w:gridCol w:w="1781"/>
        <w:gridCol w:w="1810"/>
      </w:tblGrid>
      <w:tr w:rsidR="006A6F47" w:rsidTr="00CB0C27"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  <w:r w:rsidRPr="000C43D6">
              <w:t>Показатели</w:t>
            </w: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  <w:r w:rsidRPr="000C43D6">
              <w:t>На начало года, %</w:t>
            </w: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  <w:r w:rsidRPr="000C43D6">
              <w:t>На конец года, %</w:t>
            </w: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  <w:r w:rsidRPr="000C43D6">
              <w:t>Изменения (+/</w:t>
            </w:r>
            <w:r>
              <w:rPr>
                <w:sz w:val="28"/>
                <w:szCs w:val="28"/>
              </w:rPr>
              <w:t>–</w:t>
            </w:r>
            <w:r w:rsidRPr="000C43D6">
              <w:t>)</w:t>
            </w:r>
          </w:p>
        </w:tc>
      </w:tr>
      <w:tr w:rsidR="006A6F47" w:rsidTr="00CB0C27">
        <w:tc>
          <w:tcPr>
            <w:tcW w:w="0" w:type="auto"/>
            <w:vAlign w:val="center"/>
          </w:tcPr>
          <w:p w:rsidR="006A6F47" w:rsidRPr="000C43D6" w:rsidRDefault="006A6F47" w:rsidP="00CB0C27">
            <w:r w:rsidRPr="000C43D6">
              <w:t>1. Рентабельность основной деятельности</w:t>
            </w: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</w:tr>
      <w:tr w:rsidR="006A6F47" w:rsidTr="00CB0C27">
        <w:tc>
          <w:tcPr>
            <w:tcW w:w="0" w:type="auto"/>
            <w:vAlign w:val="center"/>
          </w:tcPr>
          <w:p w:rsidR="006A6F47" w:rsidRPr="000C43D6" w:rsidRDefault="006A6F47" w:rsidP="00CB0C27">
            <w:pPr>
              <w:pStyle w:val="xl2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left"/>
              <w:textAlignment w:val="auto"/>
            </w:pPr>
            <w:r w:rsidRPr="000C43D6">
              <w:t>2. Рентабельность оборотного капитала</w:t>
            </w: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</w:tr>
      <w:tr w:rsidR="006A6F47" w:rsidTr="00CB0C27">
        <w:tc>
          <w:tcPr>
            <w:tcW w:w="0" w:type="auto"/>
            <w:vAlign w:val="center"/>
          </w:tcPr>
          <w:p w:rsidR="006A6F47" w:rsidRPr="000C43D6" w:rsidRDefault="006A6F47" w:rsidP="00CB0C27">
            <w:r w:rsidRPr="000C43D6">
              <w:t>3. Рентабельность продаж</w:t>
            </w: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</w:tr>
      <w:tr w:rsidR="006A6F47" w:rsidTr="00CB0C27">
        <w:tc>
          <w:tcPr>
            <w:tcW w:w="0" w:type="auto"/>
            <w:vAlign w:val="center"/>
          </w:tcPr>
          <w:p w:rsidR="006A6F47" w:rsidRPr="000C43D6" w:rsidRDefault="006A6F47" w:rsidP="00CB0C27">
            <w:r w:rsidRPr="000C43D6">
              <w:t>4. Рентабельность совокупных активов</w:t>
            </w: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</w:tr>
      <w:tr w:rsidR="006A6F47" w:rsidTr="00CB0C27">
        <w:tc>
          <w:tcPr>
            <w:tcW w:w="0" w:type="auto"/>
            <w:vAlign w:val="center"/>
          </w:tcPr>
          <w:p w:rsidR="006A6F47" w:rsidRPr="000C43D6" w:rsidRDefault="006A6F47" w:rsidP="00CB0C27">
            <w:r w:rsidRPr="000C43D6">
              <w:t>5. Рентабельность собственного капитала</w:t>
            </w: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  <w:tc>
          <w:tcPr>
            <w:tcW w:w="0" w:type="auto"/>
            <w:vAlign w:val="center"/>
          </w:tcPr>
          <w:p w:rsidR="006A6F47" w:rsidRPr="000C43D6" w:rsidRDefault="006A6F47" w:rsidP="00CB0C27">
            <w:pPr>
              <w:jc w:val="center"/>
            </w:pPr>
          </w:p>
        </w:tc>
      </w:tr>
    </w:tbl>
    <w:p w:rsidR="006A6F47" w:rsidRDefault="006A6F47" w:rsidP="006A6F47">
      <w:pPr>
        <w:spacing w:line="360" w:lineRule="auto"/>
        <w:ind w:firstLine="709"/>
        <w:rPr>
          <w:b/>
          <w:bCs/>
          <w:sz w:val="28"/>
          <w:szCs w:val="28"/>
        </w:rPr>
      </w:pPr>
    </w:p>
    <w:p w:rsidR="00D419FD" w:rsidRDefault="00D419FD" w:rsidP="00D419FD">
      <w:pPr>
        <w:widowControl w:val="0"/>
        <w:ind w:firstLine="709"/>
        <w:jc w:val="both"/>
        <w:rPr>
          <w:sz w:val="28"/>
          <w:szCs w:val="28"/>
        </w:rPr>
      </w:pPr>
      <w:bookmarkStart w:id="0" w:name="_GoBack"/>
      <w:r w:rsidRPr="00D419F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D419FD">
        <w:rPr>
          <w:b/>
          <w:sz w:val="28"/>
          <w:szCs w:val="28"/>
        </w:rPr>
        <w:t xml:space="preserve"> Метод многофакторных моделей финансовой оценки состояния организации</w:t>
      </w:r>
      <w:r w:rsidRPr="00FB2C66">
        <w:rPr>
          <w:sz w:val="28"/>
          <w:szCs w:val="28"/>
        </w:rPr>
        <w:t xml:space="preserve">. </w:t>
      </w:r>
    </w:p>
    <w:p w:rsidR="00D419FD" w:rsidRDefault="00D419FD" w:rsidP="00D419FD">
      <w:pPr>
        <w:widowControl w:val="0"/>
        <w:ind w:firstLine="709"/>
        <w:jc w:val="both"/>
        <w:rPr>
          <w:sz w:val="28"/>
          <w:szCs w:val="28"/>
        </w:rPr>
      </w:pPr>
    </w:p>
    <w:p w:rsidR="00D419FD" w:rsidRDefault="00D419FD" w:rsidP="00D419FD">
      <w:pPr>
        <w:widowControl w:val="0"/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426C97">
        <w:rPr>
          <w:b/>
          <w:sz w:val="28"/>
          <w:szCs w:val="28"/>
          <w:bdr w:val="none" w:sz="0" w:space="0" w:color="auto" w:frame="1"/>
          <w:lang w:eastAsia="en-US"/>
        </w:rPr>
        <w:t>Скоринговая</w:t>
      </w:r>
      <w:proofErr w:type="spellEnd"/>
      <w:r w:rsidRPr="00426C97">
        <w:rPr>
          <w:b/>
          <w:sz w:val="28"/>
          <w:szCs w:val="28"/>
          <w:bdr w:val="none" w:sz="0" w:space="0" w:color="auto" w:frame="1"/>
          <w:lang w:eastAsia="en-US"/>
        </w:rPr>
        <w:t xml:space="preserve"> модель Донцовой–Никифоровой</w:t>
      </w:r>
      <w:r w:rsidRPr="00D419FD">
        <w:rPr>
          <w:sz w:val="28"/>
          <w:szCs w:val="28"/>
        </w:rPr>
        <w:t xml:space="preserve"> </w:t>
      </w:r>
    </w:p>
    <w:p w:rsidR="00D419FD" w:rsidRPr="00D419FD" w:rsidRDefault="00D419FD" w:rsidP="00D419FD">
      <w:pPr>
        <w:widowControl w:val="0"/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419FD">
        <w:rPr>
          <w:sz w:val="28"/>
          <w:szCs w:val="28"/>
        </w:rPr>
        <w:t xml:space="preserve">Экономисты Донцова Л.В. и Никифорова Н.А. предлагают </w:t>
      </w:r>
      <w:proofErr w:type="spellStart"/>
      <w:r w:rsidRPr="00D419FD">
        <w:rPr>
          <w:sz w:val="28"/>
          <w:szCs w:val="28"/>
        </w:rPr>
        <w:t>скоринговую</w:t>
      </w:r>
      <w:proofErr w:type="spellEnd"/>
      <w:r w:rsidRPr="00D419FD">
        <w:rPr>
          <w:sz w:val="28"/>
          <w:szCs w:val="28"/>
        </w:rPr>
        <w:t xml:space="preserve"> модель оценки платежеспособности предприятия, которая позволяет отнести предприятие к одному из шести классов платежеспособности, на основании оценки шести финансовых коэффициентов.</w:t>
      </w:r>
    </w:p>
    <w:p w:rsidR="00D419FD" w:rsidRPr="00D419FD" w:rsidRDefault="00D419FD" w:rsidP="00D419FD">
      <w:pPr>
        <w:widowControl w:val="0"/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419FD">
        <w:rPr>
          <w:sz w:val="28"/>
          <w:szCs w:val="28"/>
        </w:rPr>
        <w:t>Использовать указанную методику для своего предприятия.</w:t>
      </w:r>
    </w:p>
    <w:p w:rsidR="00D419FD" w:rsidRPr="00D419FD" w:rsidRDefault="00D419FD" w:rsidP="00D419FD">
      <w:pPr>
        <w:widowControl w:val="0"/>
        <w:shd w:val="clear" w:color="auto" w:fill="FFFFFF"/>
        <w:jc w:val="both"/>
        <w:textAlignment w:val="baseline"/>
        <w:rPr>
          <w:sz w:val="28"/>
          <w:szCs w:val="28"/>
        </w:rPr>
      </w:pPr>
      <w:r w:rsidRPr="00D419FD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17</w:t>
      </w:r>
      <w:r w:rsidRPr="00D419FD">
        <w:rPr>
          <w:sz w:val="28"/>
          <w:szCs w:val="28"/>
        </w:rPr>
        <w:t xml:space="preserve"> – </w:t>
      </w:r>
      <w:proofErr w:type="spellStart"/>
      <w:r w:rsidRPr="00D419FD">
        <w:rPr>
          <w:sz w:val="28"/>
          <w:szCs w:val="28"/>
        </w:rPr>
        <w:t>Скоринговая</w:t>
      </w:r>
      <w:proofErr w:type="spellEnd"/>
      <w:r w:rsidRPr="00D419FD">
        <w:rPr>
          <w:sz w:val="28"/>
          <w:szCs w:val="28"/>
        </w:rPr>
        <w:t xml:space="preserve"> модель Донцовой–Никифоровой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1133"/>
        <w:gridCol w:w="1134"/>
        <w:gridCol w:w="993"/>
        <w:gridCol w:w="850"/>
        <w:gridCol w:w="1134"/>
      </w:tblGrid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Показатель</w:t>
            </w:r>
          </w:p>
        </w:tc>
        <w:tc>
          <w:tcPr>
            <w:tcW w:w="1276" w:type="dxa"/>
            <w:vAlign w:val="center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1 класс (балл)</w:t>
            </w:r>
          </w:p>
        </w:tc>
        <w:tc>
          <w:tcPr>
            <w:tcW w:w="1133" w:type="dxa"/>
            <w:vAlign w:val="center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2 класс (балл)</w:t>
            </w:r>
          </w:p>
        </w:tc>
        <w:tc>
          <w:tcPr>
            <w:tcW w:w="1134" w:type="dxa"/>
            <w:vAlign w:val="center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3 класс (балл)</w:t>
            </w:r>
          </w:p>
        </w:tc>
        <w:tc>
          <w:tcPr>
            <w:tcW w:w="993" w:type="dxa"/>
            <w:vAlign w:val="center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4 класс (балл)</w:t>
            </w:r>
          </w:p>
        </w:tc>
        <w:tc>
          <w:tcPr>
            <w:tcW w:w="850" w:type="dxa"/>
            <w:vAlign w:val="center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5 класс (балл)</w:t>
            </w:r>
          </w:p>
        </w:tc>
        <w:tc>
          <w:tcPr>
            <w:tcW w:w="1134" w:type="dxa"/>
            <w:vAlign w:val="center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6 класс (балл)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Коэффициент абсолютной ликвидности</w:t>
            </w:r>
          </w:p>
        </w:tc>
        <w:tc>
          <w:tcPr>
            <w:tcW w:w="1276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0.25 и больше (20)</w:t>
            </w:r>
          </w:p>
        </w:tc>
        <w:tc>
          <w:tcPr>
            <w:tcW w:w="113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0.2(16)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0.15(12)</w:t>
            </w:r>
          </w:p>
        </w:tc>
        <w:tc>
          <w:tcPr>
            <w:tcW w:w="993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0.1(8)</w:t>
            </w:r>
          </w:p>
        </w:tc>
        <w:tc>
          <w:tcPr>
            <w:tcW w:w="850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0.05(4)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Меньше 0.05(0)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Коэффициент быстрой ликвидности</w:t>
            </w:r>
          </w:p>
        </w:tc>
        <w:tc>
          <w:tcPr>
            <w:tcW w:w="1276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1 и больше(18)</w:t>
            </w:r>
          </w:p>
        </w:tc>
        <w:tc>
          <w:tcPr>
            <w:tcW w:w="113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0.9(15)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0.8(12)</w:t>
            </w:r>
          </w:p>
        </w:tc>
        <w:tc>
          <w:tcPr>
            <w:tcW w:w="993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0.7(9)</w:t>
            </w:r>
          </w:p>
        </w:tc>
        <w:tc>
          <w:tcPr>
            <w:tcW w:w="850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0.6(6)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Меньше 0.5(0)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1276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2 и больше(16.5)</w:t>
            </w:r>
          </w:p>
        </w:tc>
        <w:tc>
          <w:tcPr>
            <w:tcW w:w="113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1.7(12)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1.4(7.5)</w:t>
            </w:r>
          </w:p>
        </w:tc>
        <w:tc>
          <w:tcPr>
            <w:tcW w:w="993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1.1(3)</w:t>
            </w:r>
          </w:p>
        </w:tc>
        <w:tc>
          <w:tcPr>
            <w:tcW w:w="850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1(1.5)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Меньше 1(0)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1276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0.6 и больше(17)</w:t>
            </w:r>
          </w:p>
        </w:tc>
        <w:tc>
          <w:tcPr>
            <w:tcW w:w="113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0.54(12)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0.43(7.4)</w:t>
            </w:r>
          </w:p>
        </w:tc>
        <w:tc>
          <w:tcPr>
            <w:tcW w:w="993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0.41(1.8)</w:t>
            </w:r>
          </w:p>
        </w:tc>
        <w:tc>
          <w:tcPr>
            <w:tcW w:w="850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0.4(1)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Меньше 0.4(0)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1276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0.5 и больше(15)</w:t>
            </w:r>
          </w:p>
        </w:tc>
        <w:tc>
          <w:tcPr>
            <w:tcW w:w="113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0.4(12)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0.3(9)</w:t>
            </w:r>
          </w:p>
        </w:tc>
        <w:tc>
          <w:tcPr>
            <w:tcW w:w="993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0.2(6)</w:t>
            </w:r>
          </w:p>
        </w:tc>
        <w:tc>
          <w:tcPr>
            <w:tcW w:w="850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0.1(3)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Меньше 0.1(0)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Коэффициент обеспеченности запасов</w:t>
            </w:r>
          </w:p>
        </w:tc>
        <w:tc>
          <w:tcPr>
            <w:tcW w:w="1276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1 и больше(15)</w:t>
            </w:r>
          </w:p>
        </w:tc>
        <w:tc>
          <w:tcPr>
            <w:tcW w:w="113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0.9(12)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0.8(9)</w:t>
            </w:r>
          </w:p>
        </w:tc>
        <w:tc>
          <w:tcPr>
            <w:tcW w:w="993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0.7(6)</w:t>
            </w:r>
          </w:p>
        </w:tc>
        <w:tc>
          <w:tcPr>
            <w:tcW w:w="850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0.6(3)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Меньше 0.6(0)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Минимальное значение границы в баллах</w:t>
            </w:r>
          </w:p>
        </w:tc>
        <w:tc>
          <w:tcPr>
            <w:tcW w:w="1276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100</w:t>
            </w:r>
          </w:p>
        </w:tc>
        <w:tc>
          <w:tcPr>
            <w:tcW w:w="113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vAlign w:val="bottom"/>
          </w:tcPr>
          <w:p w:rsidR="00D419FD" w:rsidRPr="00D419FD" w:rsidRDefault="00D419FD" w:rsidP="00D419FD">
            <w:pPr>
              <w:ind w:left="-108" w:right="-108"/>
              <w:jc w:val="center"/>
            </w:pPr>
            <w:r w:rsidRPr="00D419FD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—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1 класс&gt;100 баллов</w:t>
            </w:r>
          </w:p>
        </w:tc>
        <w:tc>
          <w:tcPr>
            <w:tcW w:w="6520" w:type="dxa"/>
            <w:gridSpan w:val="6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Предприятие имеет хороший запас финансовой прочности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2 класс&gt;64 баллов</w:t>
            </w:r>
          </w:p>
        </w:tc>
        <w:tc>
          <w:tcPr>
            <w:tcW w:w="6520" w:type="dxa"/>
            <w:gridSpan w:val="6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Предприятие имеет незначительную вероятность погашения долгов, в целом риск есть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3 класс&gt;50 баллов</w:t>
            </w:r>
          </w:p>
        </w:tc>
        <w:tc>
          <w:tcPr>
            <w:tcW w:w="6520" w:type="dxa"/>
            <w:gridSpan w:val="6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Проблемное предприятие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4 класс&gt;28 баллов</w:t>
            </w:r>
          </w:p>
        </w:tc>
        <w:tc>
          <w:tcPr>
            <w:tcW w:w="6520" w:type="dxa"/>
            <w:gridSpan w:val="6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Предприятие имеет высокий риск банкротства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5 класс&gt;18 баллов</w:t>
            </w:r>
          </w:p>
        </w:tc>
        <w:tc>
          <w:tcPr>
            <w:tcW w:w="6520" w:type="dxa"/>
            <w:gridSpan w:val="6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Предприятие имеет очень высокий риск банкротства, меры по оздоровлению, скорее всего, не помогут</w:t>
            </w:r>
          </w:p>
        </w:tc>
      </w:tr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6 класс&lt;18 баллов</w:t>
            </w:r>
          </w:p>
        </w:tc>
        <w:tc>
          <w:tcPr>
            <w:tcW w:w="6520" w:type="dxa"/>
            <w:gridSpan w:val="6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Предприятие финансово несостоятельно</w:t>
            </w:r>
          </w:p>
        </w:tc>
      </w:tr>
    </w:tbl>
    <w:p w:rsidR="00D419FD" w:rsidRPr="00D419FD" w:rsidRDefault="00D419FD" w:rsidP="00D419FD">
      <w:pPr>
        <w:widowControl w:val="0"/>
        <w:shd w:val="clear" w:color="auto" w:fill="FFFFFF"/>
        <w:spacing w:line="312" w:lineRule="auto"/>
        <w:jc w:val="both"/>
        <w:textAlignment w:val="baseline"/>
        <w:rPr>
          <w:i/>
          <w:sz w:val="26"/>
          <w:szCs w:val="26"/>
        </w:rPr>
      </w:pPr>
    </w:p>
    <w:p w:rsidR="00D419FD" w:rsidRPr="00D419FD" w:rsidRDefault="00D419FD" w:rsidP="00D419FD">
      <w:pPr>
        <w:widowControl w:val="0"/>
        <w:shd w:val="clear" w:color="auto" w:fill="FFFFFF"/>
        <w:spacing w:line="312" w:lineRule="auto"/>
        <w:jc w:val="both"/>
        <w:textAlignment w:val="baseline"/>
        <w:rPr>
          <w:bCs/>
          <w:sz w:val="28"/>
          <w:szCs w:val="26"/>
          <w:bdr w:val="none" w:sz="0" w:space="0" w:color="auto" w:frame="1"/>
        </w:rPr>
      </w:pPr>
      <w:r w:rsidRPr="00D419FD">
        <w:rPr>
          <w:sz w:val="28"/>
          <w:szCs w:val="26"/>
        </w:rPr>
        <w:t xml:space="preserve">Таблица </w:t>
      </w:r>
      <w:r>
        <w:rPr>
          <w:sz w:val="28"/>
          <w:szCs w:val="26"/>
        </w:rPr>
        <w:t>18</w:t>
      </w:r>
      <w:r w:rsidRPr="00D419FD">
        <w:rPr>
          <w:b/>
          <w:sz w:val="28"/>
          <w:szCs w:val="26"/>
        </w:rPr>
        <w:t xml:space="preserve"> – </w:t>
      </w:r>
      <w:r w:rsidRPr="00D419FD">
        <w:rPr>
          <w:bCs/>
          <w:sz w:val="28"/>
          <w:szCs w:val="26"/>
          <w:bdr w:val="none" w:sz="0" w:space="0" w:color="auto" w:frame="1"/>
        </w:rPr>
        <w:t xml:space="preserve">Расчет финансовых коэффициентов в </w:t>
      </w:r>
      <w:proofErr w:type="spellStart"/>
      <w:r w:rsidRPr="00D419FD">
        <w:rPr>
          <w:bCs/>
          <w:sz w:val="28"/>
          <w:szCs w:val="26"/>
          <w:bdr w:val="none" w:sz="0" w:space="0" w:color="auto" w:frame="1"/>
        </w:rPr>
        <w:t>скоринговой</w:t>
      </w:r>
      <w:proofErr w:type="spellEnd"/>
      <w:r w:rsidRPr="00D419FD">
        <w:rPr>
          <w:bCs/>
          <w:sz w:val="28"/>
          <w:szCs w:val="26"/>
          <w:bdr w:val="none" w:sz="0" w:space="0" w:color="auto" w:frame="1"/>
        </w:rPr>
        <w:t xml:space="preserve"> модели: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827"/>
        <w:gridCol w:w="2835"/>
      </w:tblGrid>
      <w:tr w:rsidR="00D419FD" w:rsidRPr="00D419FD" w:rsidTr="00450278"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Коэффициенты</w:t>
            </w:r>
          </w:p>
        </w:tc>
        <w:tc>
          <w:tcPr>
            <w:tcW w:w="3827" w:type="dxa"/>
            <w:vAlign w:val="bottom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Формула</w:t>
            </w:r>
          </w:p>
        </w:tc>
        <w:tc>
          <w:tcPr>
            <w:tcW w:w="2835" w:type="dxa"/>
            <w:vAlign w:val="bottom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Расчет</w:t>
            </w:r>
          </w:p>
        </w:tc>
      </w:tr>
      <w:tr w:rsidR="00D419FD" w:rsidRPr="00D419FD" w:rsidTr="00450278">
        <w:tc>
          <w:tcPr>
            <w:tcW w:w="2694" w:type="dxa"/>
            <w:vAlign w:val="center"/>
          </w:tcPr>
          <w:p w:rsidR="00D419FD" w:rsidRPr="00D419FD" w:rsidRDefault="00D419FD" w:rsidP="00D419FD">
            <w:pPr>
              <w:widowControl w:val="0"/>
              <w:jc w:val="center"/>
              <w:textAlignment w:val="baseline"/>
            </w:pPr>
            <w:r w:rsidRPr="00D419FD">
              <w:rPr>
                <w:sz w:val="22"/>
                <w:szCs w:val="22"/>
              </w:rPr>
              <w:t>Коэффициент абсолютной ликвидности</w:t>
            </w:r>
          </w:p>
        </w:tc>
        <w:tc>
          <w:tcPr>
            <w:tcW w:w="3827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(Денежные средства + Краткосрочные финансовые вложения) / Краткосрочные обязательства</w:t>
            </w:r>
          </w:p>
        </w:tc>
        <w:tc>
          <w:tcPr>
            <w:tcW w:w="2835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стр.1250 /(стр.1510+стр1520)</w:t>
            </w:r>
          </w:p>
        </w:tc>
      </w:tr>
      <w:tr w:rsidR="00D419FD" w:rsidRPr="00D419FD" w:rsidTr="00450278">
        <w:trPr>
          <w:trHeight w:val="447"/>
        </w:trPr>
        <w:tc>
          <w:tcPr>
            <w:tcW w:w="2694" w:type="dxa"/>
            <w:vAlign w:val="center"/>
          </w:tcPr>
          <w:p w:rsidR="00D419FD" w:rsidRPr="00D419FD" w:rsidRDefault="00D419FD" w:rsidP="00D419FD">
            <w:pPr>
              <w:widowControl w:val="0"/>
              <w:jc w:val="center"/>
              <w:textAlignment w:val="baseline"/>
            </w:pPr>
            <w:r w:rsidRPr="00D419FD">
              <w:rPr>
                <w:sz w:val="22"/>
                <w:szCs w:val="22"/>
              </w:rPr>
              <w:t>Коэффициент быстрой ликвидности</w:t>
            </w:r>
          </w:p>
        </w:tc>
        <w:tc>
          <w:tcPr>
            <w:tcW w:w="3827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(Оборотные активы — Запасы) / Краткосрочные обязательства</w:t>
            </w:r>
          </w:p>
        </w:tc>
        <w:tc>
          <w:tcPr>
            <w:tcW w:w="2835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(стр.1250+стр.1240) / (стр.1510+ стр.1520)</w:t>
            </w:r>
          </w:p>
        </w:tc>
      </w:tr>
      <w:tr w:rsidR="00D419FD" w:rsidRPr="00D419FD" w:rsidTr="00450278">
        <w:trPr>
          <w:trHeight w:val="373"/>
        </w:trPr>
        <w:tc>
          <w:tcPr>
            <w:tcW w:w="2694" w:type="dxa"/>
            <w:vAlign w:val="center"/>
          </w:tcPr>
          <w:p w:rsidR="00D419FD" w:rsidRPr="00D419FD" w:rsidRDefault="00D419FD" w:rsidP="00D419FD">
            <w:pPr>
              <w:widowControl w:val="0"/>
              <w:jc w:val="center"/>
              <w:textAlignment w:val="baseline"/>
            </w:pPr>
            <w:r w:rsidRPr="00D419FD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3827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Оборотные активы / Краткосрочные обязательства</w:t>
            </w:r>
          </w:p>
        </w:tc>
        <w:tc>
          <w:tcPr>
            <w:tcW w:w="2835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стр.1200 / (стр.1510+стр.1520)</w:t>
            </w:r>
          </w:p>
        </w:tc>
      </w:tr>
      <w:tr w:rsidR="00D419FD" w:rsidRPr="00D419FD" w:rsidTr="00450278">
        <w:trPr>
          <w:trHeight w:val="440"/>
        </w:trPr>
        <w:tc>
          <w:tcPr>
            <w:tcW w:w="2694" w:type="dxa"/>
            <w:vAlign w:val="center"/>
          </w:tcPr>
          <w:p w:rsidR="00D419FD" w:rsidRPr="00D419FD" w:rsidRDefault="00D419FD" w:rsidP="00D419FD">
            <w:pPr>
              <w:widowControl w:val="0"/>
              <w:jc w:val="center"/>
              <w:textAlignment w:val="baseline"/>
            </w:pPr>
            <w:r w:rsidRPr="00D419FD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3827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Собственный капитал / Активы</w:t>
            </w:r>
          </w:p>
        </w:tc>
        <w:tc>
          <w:tcPr>
            <w:tcW w:w="2835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стр.1300 /</w:t>
            </w:r>
            <w:r w:rsidRPr="00D419FD">
              <w:rPr>
                <w:i/>
                <w:sz w:val="22"/>
                <w:szCs w:val="22"/>
              </w:rPr>
              <w:t> </w:t>
            </w: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стр.1600</w:t>
            </w:r>
          </w:p>
        </w:tc>
      </w:tr>
      <w:tr w:rsidR="00D419FD" w:rsidRPr="00D419FD" w:rsidTr="00450278">
        <w:trPr>
          <w:trHeight w:val="20"/>
        </w:trPr>
        <w:tc>
          <w:tcPr>
            <w:tcW w:w="2694" w:type="dxa"/>
            <w:vAlign w:val="center"/>
          </w:tcPr>
          <w:p w:rsidR="00D419FD" w:rsidRPr="00D419FD" w:rsidRDefault="00D419FD" w:rsidP="00D419FD">
            <w:pPr>
              <w:widowControl w:val="0"/>
              <w:jc w:val="center"/>
              <w:textAlignment w:val="baseline"/>
            </w:pPr>
            <w:r w:rsidRPr="00D419FD">
              <w:rPr>
                <w:sz w:val="22"/>
                <w:szCs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3827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 xml:space="preserve">(Собственный капитал — </w:t>
            </w:r>
            <w:proofErr w:type="spellStart"/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Внеоборотные</w:t>
            </w:r>
            <w:proofErr w:type="spellEnd"/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 xml:space="preserve"> активы) / Оборотные активы</w:t>
            </w:r>
          </w:p>
        </w:tc>
        <w:tc>
          <w:tcPr>
            <w:tcW w:w="2835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(стр.1300–стр.1100) / стр.1200</w:t>
            </w:r>
          </w:p>
        </w:tc>
      </w:tr>
      <w:tr w:rsidR="00D419FD" w:rsidRPr="00D419FD" w:rsidTr="00450278">
        <w:trPr>
          <w:trHeight w:val="20"/>
        </w:trPr>
        <w:tc>
          <w:tcPr>
            <w:tcW w:w="2694" w:type="dxa"/>
            <w:vAlign w:val="center"/>
          </w:tcPr>
          <w:p w:rsidR="00D419FD" w:rsidRPr="00D419FD" w:rsidRDefault="00D419FD" w:rsidP="00D419FD">
            <w:pPr>
              <w:widowControl w:val="0"/>
              <w:jc w:val="center"/>
              <w:textAlignment w:val="baseline"/>
            </w:pPr>
            <w:r w:rsidRPr="00D419FD">
              <w:rPr>
                <w:sz w:val="22"/>
                <w:szCs w:val="22"/>
              </w:rPr>
              <w:t>Коэффициент обеспеченности запасов</w:t>
            </w:r>
          </w:p>
        </w:tc>
        <w:tc>
          <w:tcPr>
            <w:tcW w:w="3827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Коэффициент оборачиваемости запасов= Выручка от продаж / Средняя величина запасов</w:t>
            </w:r>
          </w:p>
        </w:tc>
        <w:tc>
          <w:tcPr>
            <w:tcW w:w="2835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стр.2110 / (стр.1210</w:t>
            </w:r>
            <w:r w:rsidRPr="00D419FD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нп</w:t>
            </w: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.+стр.1210</w:t>
            </w:r>
            <w:r w:rsidRPr="00D419FD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кп.</w:t>
            </w: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)*0.5</w:t>
            </w:r>
          </w:p>
        </w:tc>
      </w:tr>
    </w:tbl>
    <w:p w:rsidR="00D419FD" w:rsidRPr="00D419FD" w:rsidRDefault="00D419FD" w:rsidP="00D419FD">
      <w:pPr>
        <w:widowControl w:val="0"/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D419FD">
        <w:rPr>
          <w:i/>
          <w:iCs/>
          <w:sz w:val="28"/>
          <w:szCs w:val="28"/>
          <w:bdr w:val="none" w:sz="0" w:space="0" w:color="auto" w:frame="1"/>
        </w:rPr>
        <w:t>н.п</w:t>
      </w:r>
      <w:proofErr w:type="spellEnd"/>
      <w:r w:rsidRPr="00D419FD">
        <w:rPr>
          <w:i/>
          <w:iCs/>
          <w:sz w:val="28"/>
          <w:szCs w:val="28"/>
          <w:bdr w:val="none" w:sz="0" w:space="0" w:color="auto" w:frame="1"/>
        </w:rPr>
        <w:t xml:space="preserve">. и </w:t>
      </w:r>
      <w:proofErr w:type="spellStart"/>
      <w:r w:rsidRPr="00D419FD">
        <w:rPr>
          <w:i/>
          <w:iCs/>
          <w:sz w:val="28"/>
          <w:szCs w:val="28"/>
          <w:bdr w:val="none" w:sz="0" w:space="0" w:color="auto" w:frame="1"/>
        </w:rPr>
        <w:t>к.п</w:t>
      </w:r>
      <w:proofErr w:type="spellEnd"/>
      <w:r w:rsidRPr="00D419FD">
        <w:rPr>
          <w:i/>
          <w:iCs/>
          <w:sz w:val="28"/>
          <w:szCs w:val="28"/>
          <w:bdr w:val="none" w:sz="0" w:space="0" w:color="auto" w:frame="1"/>
        </w:rPr>
        <w:t>. – значение строки баланса на начало периода и конец периода соответственно</w:t>
      </w:r>
    </w:p>
    <w:p w:rsidR="00D419FD" w:rsidRPr="00D419FD" w:rsidRDefault="00D419FD" w:rsidP="00D419FD">
      <w:pPr>
        <w:widowControl w:val="0"/>
        <w:shd w:val="clear" w:color="auto" w:fill="FFFFFF"/>
        <w:ind w:firstLine="709"/>
        <w:jc w:val="both"/>
        <w:textAlignment w:val="baseline"/>
        <w:outlineLvl w:val="1"/>
        <w:rPr>
          <w:b/>
          <w:caps/>
          <w:sz w:val="28"/>
          <w:szCs w:val="28"/>
          <w:bdr w:val="none" w:sz="0" w:space="0" w:color="auto" w:frame="1"/>
          <w:lang w:eastAsia="en-US"/>
        </w:rPr>
      </w:pPr>
    </w:p>
    <w:p w:rsidR="00D419FD" w:rsidRPr="00D419FD" w:rsidRDefault="00D419FD" w:rsidP="00D419FD">
      <w:pPr>
        <w:widowControl w:val="0"/>
        <w:shd w:val="clear" w:color="auto" w:fill="FFFFFF"/>
        <w:ind w:firstLine="709"/>
        <w:jc w:val="both"/>
        <w:textAlignment w:val="baseline"/>
        <w:outlineLvl w:val="1"/>
        <w:rPr>
          <w:b/>
          <w:sz w:val="28"/>
          <w:szCs w:val="28"/>
          <w:bdr w:val="none" w:sz="0" w:space="0" w:color="auto" w:frame="1"/>
          <w:lang w:eastAsia="en-US"/>
        </w:rPr>
      </w:pPr>
      <w:proofErr w:type="spellStart"/>
      <w:r w:rsidRPr="00D419FD">
        <w:rPr>
          <w:b/>
          <w:sz w:val="28"/>
          <w:szCs w:val="28"/>
          <w:bdr w:val="none" w:sz="0" w:space="0" w:color="auto" w:frame="1"/>
          <w:lang w:eastAsia="en-US"/>
        </w:rPr>
        <w:t>Скоринговая</w:t>
      </w:r>
      <w:proofErr w:type="spellEnd"/>
      <w:r w:rsidRPr="00D419FD">
        <w:rPr>
          <w:b/>
          <w:sz w:val="28"/>
          <w:szCs w:val="28"/>
          <w:bdr w:val="none" w:sz="0" w:space="0" w:color="auto" w:frame="1"/>
          <w:lang w:eastAsia="en-US"/>
        </w:rPr>
        <w:t xml:space="preserve"> модель Савицкой </w:t>
      </w:r>
    </w:p>
    <w:p w:rsidR="00D419FD" w:rsidRPr="00D419FD" w:rsidRDefault="00D419FD" w:rsidP="00D419FD">
      <w:pPr>
        <w:widowControl w:val="0"/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419FD">
        <w:rPr>
          <w:sz w:val="28"/>
          <w:szCs w:val="28"/>
        </w:rPr>
        <w:t xml:space="preserve">Профессор Г.В. Савицкая предлагает свою </w:t>
      </w:r>
      <w:proofErr w:type="spellStart"/>
      <w:r w:rsidRPr="00D419FD">
        <w:rPr>
          <w:sz w:val="28"/>
          <w:szCs w:val="28"/>
        </w:rPr>
        <w:t>скоринговую</w:t>
      </w:r>
      <w:proofErr w:type="spellEnd"/>
      <w:r w:rsidRPr="00D419FD">
        <w:rPr>
          <w:sz w:val="28"/>
          <w:szCs w:val="28"/>
        </w:rPr>
        <w:t xml:space="preserve"> кредитную модель оценки финансового состояния предприятия. </w:t>
      </w:r>
    </w:p>
    <w:p w:rsidR="00D419FD" w:rsidRPr="00D419FD" w:rsidRDefault="00D419FD" w:rsidP="00D419FD">
      <w:pPr>
        <w:widowControl w:val="0"/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419FD">
        <w:rPr>
          <w:sz w:val="28"/>
          <w:szCs w:val="28"/>
        </w:rPr>
        <w:t>Использовать указанную методику для своего предприятия.</w:t>
      </w:r>
    </w:p>
    <w:p w:rsidR="00D419FD" w:rsidRPr="00D419FD" w:rsidRDefault="00D419FD" w:rsidP="00D419FD">
      <w:pPr>
        <w:widowControl w:val="0"/>
        <w:shd w:val="clear" w:color="auto" w:fill="FFFFFF"/>
        <w:jc w:val="both"/>
        <w:textAlignment w:val="baseline"/>
        <w:rPr>
          <w:sz w:val="28"/>
          <w:szCs w:val="28"/>
        </w:rPr>
      </w:pPr>
      <w:r w:rsidRPr="00D419FD">
        <w:rPr>
          <w:sz w:val="28"/>
          <w:szCs w:val="28"/>
        </w:rPr>
        <w:t>Таб</w:t>
      </w:r>
      <w:r>
        <w:rPr>
          <w:sz w:val="28"/>
          <w:szCs w:val="28"/>
        </w:rPr>
        <w:t>лица 19</w:t>
      </w:r>
      <w:r w:rsidRPr="00D419FD">
        <w:rPr>
          <w:sz w:val="28"/>
          <w:szCs w:val="28"/>
        </w:rPr>
        <w:t xml:space="preserve"> – </w:t>
      </w:r>
      <w:proofErr w:type="spellStart"/>
      <w:r w:rsidRPr="00D419FD">
        <w:rPr>
          <w:sz w:val="28"/>
          <w:szCs w:val="28"/>
        </w:rPr>
        <w:t>Скоринговая</w:t>
      </w:r>
      <w:proofErr w:type="spellEnd"/>
      <w:r w:rsidRPr="00D419FD">
        <w:rPr>
          <w:sz w:val="28"/>
          <w:szCs w:val="28"/>
        </w:rPr>
        <w:t xml:space="preserve"> модель Савицкой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75"/>
        <w:gridCol w:w="1551"/>
        <w:gridCol w:w="1516"/>
        <w:gridCol w:w="1489"/>
        <w:gridCol w:w="1402"/>
      </w:tblGrid>
      <w:tr w:rsidR="00D419FD" w:rsidRPr="00D419FD" w:rsidTr="00450278">
        <w:tc>
          <w:tcPr>
            <w:tcW w:w="182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Показатель</w:t>
            </w:r>
          </w:p>
        </w:tc>
        <w:tc>
          <w:tcPr>
            <w:tcW w:w="1575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1 класс</w:t>
            </w:r>
          </w:p>
        </w:tc>
        <w:tc>
          <w:tcPr>
            <w:tcW w:w="1551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2 класс</w:t>
            </w:r>
          </w:p>
        </w:tc>
        <w:tc>
          <w:tcPr>
            <w:tcW w:w="1516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3 класс</w:t>
            </w:r>
          </w:p>
        </w:tc>
        <w:tc>
          <w:tcPr>
            <w:tcW w:w="1489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4 класс</w:t>
            </w:r>
          </w:p>
        </w:tc>
        <w:tc>
          <w:tcPr>
            <w:tcW w:w="1402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5 класс</w:t>
            </w:r>
          </w:p>
        </w:tc>
      </w:tr>
      <w:tr w:rsidR="00D419FD" w:rsidRPr="00D419FD" w:rsidTr="00450278">
        <w:tc>
          <w:tcPr>
            <w:tcW w:w="1823" w:type="dxa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Рентабельность совокупного капитала, %</w:t>
            </w:r>
          </w:p>
        </w:tc>
        <w:tc>
          <w:tcPr>
            <w:tcW w:w="1575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30 и выше(50 баллов)</w:t>
            </w:r>
          </w:p>
        </w:tc>
        <w:tc>
          <w:tcPr>
            <w:tcW w:w="1551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29.9–20(49.9–35 баллов)</w:t>
            </w:r>
          </w:p>
        </w:tc>
        <w:tc>
          <w:tcPr>
            <w:tcW w:w="1516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19.9–10(34.9–20 баллов)</w:t>
            </w:r>
          </w:p>
        </w:tc>
        <w:tc>
          <w:tcPr>
            <w:tcW w:w="1489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9.9–1(19.9–5 баллов)</w:t>
            </w:r>
          </w:p>
        </w:tc>
        <w:tc>
          <w:tcPr>
            <w:tcW w:w="1402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Меньше 1(0 баллов)</w:t>
            </w:r>
          </w:p>
        </w:tc>
      </w:tr>
      <w:tr w:rsidR="00D419FD" w:rsidRPr="00D419FD" w:rsidTr="00450278">
        <w:tc>
          <w:tcPr>
            <w:tcW w:w="1823" w:type="dxa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1575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2 и больше(30 баллов)</w:t>
            </w:r>
          </w:p>
        </w:tc>
        <w:tc>
          <w:tcPr>
            <w:tcW w:w="1551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1.99–1.7(29.9–20 баллов)</w:t>
            </w:r>
          </w:p>
        </w:tc>
        <w:tc>
          <w:tcPr>
            <w:tcW w:w="1516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1.69–1.4(19.9–10 баллов)</w:t>
            </w:r>
          </w:p>
        </w:tc>
        <w:tc>
          <w:tcPr>
            <w:tcW w:w="1489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1.39–1.1(9.9–1)</w:t>
            </w:r>
          </w:p>
        </w:tc>
        <w:tc>
          <w:tcPr>
            <w:tcW w:w="1402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1 и ниже(0 баллов)</w:t>
            </w:r>
          </w:p>
        </w:tc>
      </w:tr>
      <w:tr w:rsidR="00D419FD" w:rsidRPr="00D419FD" w:rsidTr="00450278">
        <w:tc>
          <w:tcPr>
            <w:tcW w:w="1823" w:type="dxa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1575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0.7 и больше(20 баллов)</w:t>
            </w:r>
          </w:p>
        </w:tc>
        <w:tc>
          <w:tcPr>
            <w:tcW w:w="1551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0.69–0.45(19.9–10 баллов)</w:t>
            </w:r>
          </w:p>
        </w:tc>
        <w:tc>
          <w:tcPr>
            <w:tcW w:w="1516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0.44–0.3(9.9–5 баллов)</w:t>
            </w:r>
          </w:p>
        </w:tc>
        <w:tc>
          <w:tcPr>
            <w:tcW w:w="1489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0.29–0.2(4.9–1 баллов)</w:t>
            </w:r>
          </w:p>
        </w:tc>
        <w:tc>
          <w:tcPr>
            <w:tcW w:w="1402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Меньше 0.2(0 баллов)</w:t>
            </w:r>
          </w:p>
        </w:tc>
      </w:tr>
      <w:tr w:rsidR="00D419FD" w:rsidRPr="00D419FD" w:rsidTr="00450278">
        <w:tc>
          <w:tcPr>
            <w:tcW w:w="1823" w:type="dxa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Границы классов</w:t>
            </w:r>
          </w:p>
        </w:tc>
        <w:tc>
          <w:tcPr>
            <w:tcW w:w="1575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100 баллов</w:t>
            </w:r>
          </w:p>
        </w:tc>
        <w:tc>
          <w:tcPr>
            <w:tcW w:w="1551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99–65</w:t>
            </w:r>
          </w:p>
        </w:tc>
        <w:tc>
          <w:tcPr>
            <w:tcW w:w="1516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64–35</w:t>
            </w:r>
          </w:p>
        </w:tc>
        <w:tc>
          <w:tcPr>
            <w:tcW w:w="1489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34–6</w:t>
            </w:r>
          </w:p>
        </w:tc>
        <w:tc>
          <w:tcPr>
            <w:tcW w:w="1402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0 баллов</w:t>
            </w:r>
          </w:p>
        </w:tc>
      </w:tr>
      <w:tr w:rsidR="00D419FD" w:rsidRPr="00D419FD" w:rsidTr="00450278">
        <w:tc>
          <w:tcPr>
            <w:tcW w:w="182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1 класс&gt;100 баллов</w:t>
            </w:r>
          </w:p>
        </w:tc>
        <w:tc>
          <w:tcPr>
            <w:tcW w:w="7533" w:type="dxa"/>
            <w:gridSpan w:val="5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Предприятие с хорошей финансовой прочностью</w:t>
            </w:r>
          </w:p>
        </w:tc>
      </w:tr>
      <w:tr w:rsidR="00D419FD" w:rsidRPr="00D419FD" w:rsidTr="00450278">
        <w:tc>
          <w:tcPr>
            <w:tcW w:w="182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2 класс 65–99 баллов</w:t>
            </w:r>
          </w:p>
        </w:tc>
        <w:tc>
          <w:tcPr>
            <w:tcW w:w="7533" w:type="dxa"/>
            <w:gridSpan w:val="5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Предприятие имеет небольшой риск невозврата долгов</w:t>
            </w:r>
          </w:p>
        </w:tc>
      </w:tr>
      <w:tr w:rsidR="00D419FD" w:rsidRPr="00D419FD" w:rsidTr="00450278">
        <w:tc>
          <w:tcPr>
            <w:tcW w:w="182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3 класс 35–64 баллов</w:t>
            </w:r>
          </w:p>
        </w:tc>
        <w:tc>
          <w:tcPr>
            <w:tcW w:w="7533" w:type="dxa"/>
            <w:gridSpan w:val="5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Проблемное предприятие</w:t>
            </w:r>
          </w:p>
        </w:tc>
      </w:tr>
      <w:tr w:rsidR="00D419FD" w:rsidRPr="00D419FD" w:rsidTr="00450278">
        <w:tc>
          <w:tcPr>
            <w:tcW w:w="182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4 класс 6–34 баллов</w:t>
            </w:r>
          </w:p>
        </w:tc>
        <w:tc>
          <w:tcPr>
            <w:tcW w:w="7533" w:type="dxa"/>
            <w:gridSpan w:val="5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Предприятие имеет высокий риск банкротства. Кредиторы рискую потерять вложенные средства</w:t>
            </w:r>
          </w:p>
        </w:tc>
      </w:tr>
      <w:tr w:rsidR="00D419FD" w:rsidRPr="00D419FD" w:rsidTr="00450278">
        <w:tc>
          <w:tcPr>
            <w:tcW w:w="1823" w:type="dxa"/>
            <w:vAlign w:val="bottom"/>
          </w:tcPr>
          <w:p w:rsidR="00D419FD" w:rsidRPr="00D419FD" w:rsidRDefault="00D419FD" w:rsidP="00D419FD">
            <w:pPr>
              <w:jc w:val="center"/>
            </w:pPr>
            <w:r w:rsidRPr="00D419FD">
              <w:rPr>
                <w:sz w:val="22"/>
                <w:szCs w:val="22"/>
              </w:rPr>
              <w:t>5 класс 0 баллов</w:t>
            </w:r>
          </w:p>
        </w:tc>
        <w:tc>
          <w:tcPr>
            <w:tcW w:w="7533" w:type="dxa"/>
            <w:gridSpan w:val="5"/>
            <w:vAlign w:val="bottom"/>
          </w:tcPr>
          <w:p w:rsidR="00D419FD" w:rsidRPr="00D419FD" w:rsidRDefault="00D419FD" w:rsidP="00D419FD">
            <w:pPr>
              <w:jc w:val="both"/>
            </w:pPr>
            <w:r w:rsidRPr="00D419FD">
              <w:rPr>
                <w:sz w:val="22"/>
                <w:szCs w:val="22"/>
              </w:rPr>
              <w:t>Предприятие несостоятельно</w:t>
            </w:r>
          </w:p>
        </w:tc>
      </w:tr>
    </w:tbl>
    <w:p w:rsidR="00D419FD" w:rsidRPr="00D419FD" w:rsidRDefault="00D419FD" w:rsidP="00D419FD">
      <w:pPr>
        <w:widowControl w:val="0"/>
        <w:shd w:val="clear" w:color="auto" w:fill="FFFFFF"/>
        <w:spacing w:after="204"/>
        <w:ind w:firstLine="709"/>
        <w:jc w:val="both"/>
        <w:textAlignment w:val="baseline"/>
        <w:rPr>
          <w:sz w:val="28"/>
          <w:szCs w:val="26"/>
        </w:rPr>
      </w:pPr>
      <w:r w:rsidRPr="00D419FD">
        <w:rPr>
          <w:sz w:val="28"/>
          <w:szCs w:val="26"/>
        </w:rPr>
        <w:t>Здесь коэффициент финансовой независимости = коэффициент автономии.</w:t>
      </w:r>
    </w:p>
    <w:p w:rsidR="00D419FD" w:rsidRPr="00D419FD" w:rsidRDefault="00D419FD" w:rsidP="00D419FD">
      <w:pPr>
        <w:widowControl w:val="0"/>
        <w:shd w:val="clear" w:color="auto" w:fill="FFFFFF"/>
        <w:jc w:val="both"/>
        <w:textAlignment w:val="baseline"/>
        <w:outlineLvl w:val="2"/>
        <w:rPr>
          <w:sz w:val="28"/>
          <w:szCs w:val="26"/>
          <w:bdr w:val="none" w:sz="0" w:space="0" w:color="auto" w:frame="1"/>
          <w:lang w:eastAsia="en-US"/>
        </w:rPr>
      </w:pPr>
      <w:r w:rsidRPr="00D419FD">
        <w:rPr>
          <w:sz w:val="28"/>
          <w:szCs w:val="26"/>
          <w:bdr w:val="none" w:sz="0" w:space="0" w:color="auto" w:frame="1"/>
          <w:lang w:eastAsia="en-US"/>
        </w:rPr>
        <w:t>Таблица 2</w:t>
      </w:r>
      <w:r>
        <w:rPr>
          <w:sz w:val="28"/>
          <w:szCs w:val="26"/>
          <w:bdr w:val="none" w:sz="0" w:space="0" w:color="auto" w:frame="1"/>
          <w:lang w:eastAsia="en-US"/>
        </w:rPr>
        <w:t>0</w:t>
      </w:r>
      <w:r w:rsidRPr="00D419FD">
        <w:rPr>
          <w:sz w:val="28"/>
          <w:szCs w:val="26"/>
          <w:bdr w:val="none" w:sz="0" w:space="0" w:color="auto" w:frame="1"/>
          <w:lang w:eastAsia="en-US"/>
        </w:rPr>
        <w:t xml:space="preserve"> – Расчет финансовых коэффициентов в </w:t>
      </w:r>
      <w:proofErr w:type="spellStart"/>
      <w:r w:rsidRPr="00D419FD">
        <w:rPr>
          <w:sz w:val="28"/>
          <w:szCs w:val="26"/>
          <w:bdr w:val="none" w:sz="0" w:space="0" w:color="auto" w:frame="1"/>
          <w:lang w:eastAsia="en-US"/>
        </w:rPr>
        <w:t>скоринговой</w:t>
      </w:r>
      <w:proofErr w:type="spellEnd"/>
      <w:r w:rsidRPr="00D419FD">
        <w:rPr>
          <w:sz w:val="28"/>
          <w:szCs w:val="26"/>
          <w:bdr w:val="none" w:sz="0" w:space="0" w:color="auto" w:frame="1"/>
          <w:lang w:eastAsia="en-US"/>
        </w:rPr>
        <w:t xml:space="preserve"> модели</w:t>
      </w:r>
    </w:p>
    <w:tbl>
      <w:tblPr>
        <w:tblW w:w="93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0"/>
        <w:gridCol w:w="3393"/>
        <w:gridCol w:w="2694"/>
      </w:tblGrid>
      <w:tr w:rsidR="00D419FD" w:rsidRPr="00D419FD" w:rsidTr="00450278">
        <w:tc>
          <w:tcPr>
            <w:tcW w:w="3270" w:type="dxa"/>
            <w:vAlign w:val="bottom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Коэффициенты</w:t>
            </w:r>
          </w:p>
        </w:tc>
        <w:tc>
          <w:tcPr>
            <w:tcW w:w="3393" w:type="dxa"/>
            <w:vAlign w:val="bottom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Формула</w:t>
            </w:r>
          </w:p>
        </w:tc>
        <w:tc>
          <w:tcPr>
            <w:tcW w:w="2694" w:type="dxa"/>
            <w:vAlign w:val="bottom"/>
          </w:tcPr>
          <w:p w:rsidR="00D419FD" w:rsidRPr="00D419FD" w:rsidRDefault="00D419FD" w:rsidP="00D419FD">
            <w:pPr>
              <w:jc w:val="center"/>
              <w:rPr>
                <w:b/>
              </w:rPr>
            </w:pPr>
            <w:r w:rsidRPr="00D419FD">
              <w:rPr>
                <w:bCs/>
                <w:sz w:val="22"/>
                <w:szCs w:val="22"/>
                <w:bdr w:val="none" w:sz="0" w:space="0" w:color="auto" w:frame="1"/>
              </w:rPr>
              <w:t>Расчет</w:t>
            </w:r>
          </w:p>
        </w:tc>
      </w:tr>
      <w:tr w:rsidR="00D419FD" w:rsidRPr="00D419FD" w:rsidTr="00450278">
        <w:tc>
          <w:tcPr>
            <w:tcW w:w="3270" w:type="dxa"/>
            <w:vAlign w:val="bottom"/>
          </w:tcPr>
          <w:p w:rsidR="00D419FD" w:rsidRPr="00D419FD" w:rsidRDefault="00D419FD" w:rsidP="00D419FD">
            <w:pPr>
              <w:widowControl w:val="0"/>
              <w:jc w:val="both"/>
              <w:textAlignment w:val="baseline"/>
            </w:pPr>
            <w:r w:rsidRPr="00D419FD">
              <w:rPr>
                <w:sz w:val="22"/>
                <w:szCs w:val="22"/>
              </w:rPr>
              <w:t>Рентабельность совокупного капитала</w:t>
            </w:r>
          </w:p>
        </w:tc>
        <w:tc>
          <w:tcPr>
            <w:tcW w:w="3393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Прибыль до налогообложения / Пассивы</w:t>
            </w:r>
          </w:p>
        </w:tc>
        <w:tc>
          <w:tcPr>
            <w:tcW w:w="2694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стр.2300 / стр.1700</w:t>
            </w:r>
          </w:p>
        </w:tc>
      </w:tr>
      <w:tr w:rsidR="00D419FD" w:rsidRPr="00D419FD" w:rsidTr="00450278">
        <w:tc>
          <w:tcPr>
            <w:tcW w:w="3270" w:type="dxa"/>
            <w:vAlign w:val="bottom"/>
          </w:tcPr>
          <w:p w:rsidR="00D419FD" w:rsidRPr="00D419FD" w:rsidRDefault="00D419FD" w:rsidP="00D419FD">
            <w:pPr>
              <w:widowControl w:val="0"/>
              <w:jc w:val="both"/>
              <w:textAlignment w:val="baseline"/>
            </w:pPr>
            <w:r w:rsidRPr="00D419FD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3393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Оборотные активы / Краткосрочные обязательства</w:t>
            </w:r>
          </w:p>
        </w:tc>
        <w:tc>
          <w:tcPr>
            <w:tcW w:w="2694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стр.1200 / (стр.1510+стр.1520)</w:t>
            </w:r>
          </w:p>
        </w:tc>
      </w:tr>
      <w:tr w:rsidR="00D419FD" w:rsidRPr="00D419FD" w:rsidTr="00450278">
        <w:tc>
          <w:tcPr>
            <w:tcW w:w="3270" w:type="dxa"/>
            <w:vAlign w:val="bottom"/>
          </w:tcPr>
          <w:p w:rsidR="00D419FD" w:rsidRPr="00D419FD" w:rsidRDefault="00D419FD" w:rsidP="00D419FD">
            <w:pPr>
              <w:widowControl w:val="0"/>
              <w:jc w:val="both"/>
              <w:textAlignment w:val="baseline"/>
            </w:pPr>
            <w:r w:rsidRPr="00D419FD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3393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Собственный капитал / Активы</w:t>
            </w:r>
          </w:p>
        </w:tc>
        <w:tc>
          <w:tcPr>
            <w:tcW w:w="2694" w:type="dxa"/>
            <w:vAlign w:val="center"/>
          </w:tcPr>
          <w:p w:rsidR="00D419FD" w:rsidRPr="00D419FD" w:rsidRDefault="00D419FD" w:rsidP="00D419FD">
            <w:pPr>
              <w:jc w:val="center"/>
              <w:rPr>
                <w:i/>
              </w:rPr>
            </w:pP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стр.1300 /</w:t>
            </w:r>
            <w:r w:rsidRPr="00D419FD">
              <w:rPr>
                <w:i/>
                <w:sz w:val="22"/>
                <w:szCs w:val="22"/>
              </w:rPr>
              <w:t> </w:t>
            </w:r>
            <w:r w:rsidRPr="00D419FD">
              <w:rPr>
                <w:iCs/>
                <w:sz w:val="22"/>
                <w:szCs w:val="22"/>
                <w:bdr w:val="none" w:sz="0" w:space="0" w:color="auto" w:frame="1"/>
              </w:rPr>
              <w:t>стр.1600</w:t>
            </w:r>
          </w:p>
        </w:tc>
      </w:tr>
    </w:tbl>
    <w:p w:rsidR="00D419FD" w:rsidRPr="00D419FD" w:rsidRDefault="00D419FD" w:rsidP="00D419FD">
      <w:pPr>
        <w:spacing w:line="312" w:lineRule="auto"/>
        <w:ind w:firstLine="709"/>
        <w:rPr>
          <w:b/>
          <w:sz w:val="26"/>
          <w:szCs w:val="26"/>
        </w:rPr>
      </w:pPr>
    </w:p>
    <w:p w:rsidR="00D419FD" w:rsidRPr="00D419FD" w:rsidRDefault="00D419FD" w:rsidP="00D419FD">
      <w:pPr>
        <w:ind w:firstLine="709"/>
        <w:rPr>
          <w:b/>
          <w:sz w:val="28"/>
          <w:szCs w:val="26"/>
        </w:rPr>
      </w:pPr>
      <w:proofErr w:type="spellStart"/>
      <w:r w:rsidRPr="00D419FD">
        <w:rPr>
          <w:b/>
          <w:sz w:val="28"/>
          <w:szCs w:val="26"/>
        </w:rPr>
        <w:t>Скоринговая</w:t>
      </w:r>
      <w:proofErr w:type="spellEnd"/>
      <w:r w:rsidRPr="00D419FD">
        <w:rPr>
          <w:b/>
          <w:sz w:val="28"/>
          <w:szCs w:val="26"/>
        </w:rPr>
        <w:t xml:space="preserve"> модель Д. </w:t>
      </w:r>
      <w:proofErr w:type="spellStart"/>
      <w:r w:rsidRPr="00D419FD">
        <w:rPr>
          <w:b/>
          <w:sz w:val="28"/>
          <w:szCs w:val="26"/>
        </w:rPr>
        <w:t>Дюрана</w:t>
      </w:r>
      <w:proofErr w:type="spellEnd"/>
    </w:p>
    <w:p w:rsidR="00D419FD" w:rsidRPr="00D419FD" w:rsidRDefault="00D419FD" w:rsidP="00D419FD">
      <w:pPr>
        <w:ind w:firstLine="709"/>
        <w:jc w:val="both"/>
        <w:rPr>
          <w:sz w:val="28"/>
          <w:szCs w:val="26"/>
        </w:rPr>
      </w:pPr>
      <w:r w:rsidRPr="00D419FD">
        <w:rPr>
          <w:sz w:val="28"/>
          <w:szCs w:val="26"/>
        </w:rPr>
        <w:t xml:space="preserve">Методика Д. </w:t>
      </w:r>
      <w:proofErr w:type="spellStart"/>
      <w:r w:rsidRPr="00D419FD">
        <w:rPr>
          <w:sz w:val="28"/>
          <w:szCs w:val="26"/>
        </w:rPr>
        <w:t>Дюрана</w:t>
      </w:r>
      <w:proofErr w:type="spellEnd"/>
      <w:r w:rsidRPr="00D419FD">
        <w:rPr>
          <w:sz w:val="28"/>
          <w:szCs w:val="26"/>
        </w:rPr>
        <w:t xml:space="preserve"> представляет собой интегральную оценку финансовой устойчивости на основе </w:t>
      </w:r>
      <w:proofErr w:type="spellStart"/>
      <w:r w:rsidRPr="00D419FD">
        <w:rPr>
          <w:sz w:val="28"/>
          <w:szCs w:val="26"/>
        </w:rPr>
        <w:t>скорингового</w:t>
      </w:r>
      <w:proofErr w:type="spellEnd"/>
      <w:r w:rsidRPr="00D419FD">
        <w:rPr>
          <w:sz w:val="28"/>
          <w:szCs w:val="26"/>
        </w:rPr>
        <w:t xml:space="preserve"> анализа. В данном случае методика представляет собой суммирование трех основных показателей, характеризующих платежеспособность предприятия, с определенными весовыми коэффициентами.</w:t>
      </w:r>
    </w:p>
    <w:p w:rsidR="00D419FD" w:rsidRPr="00D419FD" w:rsidRDefault="00D419FD" w:rsidP="00D419FD">
      <w:pPr>
        <w:widowControl w:val="0"/>
        <w:shd w:val="clear" w:color="auto" w:fill="FFFFFF"/>
        <w:ind w:firstLine="709"/>
        <w:jc w:val="both"/>
        <w:textAlignment w:val="baseline"/>
        <w:rPr>
          <w:sz w:val="28"/>
          <w:szCs w:val="26"/>
        </w:rPr>
      </w:pPr>
      <w:r w:rsidRPr="00D419FD">
        <w:rPr>
          <w:sz w:val="28"/>
          <w:szCs w:val="26"/>
        </w:rPr>
        <w:t xml:space="preserve">Использовать указанную методику </w:t>
      </w:r>
      <w:r w:rsidRPr="00D419FD">
        <w:rPr>
          <w:color w:val="000000"/>
          <w:sz w:val="28"/>
          <w:szCs w:val="26"/>
        </w:rPr>
        <w:t>с тремя балансовыми показателями</w:t>
      </w:r>
      <w:r>
        <w:rPr>
          <w:color w:val="000000"/>
          <w:sz w:val="28"/>
          <w:szCs w:val="26"/>
        </w:rPr>
        <w:t xml:space="preserve"> </w:t>
      </w:r>
      <w:r w:rsidRPr="00D419FD">
        <w:rPr>
          <w:sz w:val="28"/>
          <w:szCs w:val="26"/>
        </w:rPr>
        <w:t>для своего предприятия.</w:t>
      </w:r>
    </w:p>
    <w:p w:rsidR="00D419FD" w:rsidRPr="00D419FD" w:rsidRDefault="00D419FD" w:rsidP="00D419FD">
      <w:pPr>
        <w:jc w:val="both"/>
        <w:rPr>
          <w:sz w:val="28"/>
          <w:szCs w:val="26"/>
        </w:rPr>
      </w:pPr>
      <w:r w:rsidRPr="00D419FD">
        <w:rPr>
          <w:sz w:val="28"/>
          <w:szCs w:val="26"/>
        </w:rPr>
        <w:t>Таблица 2</w:t>
      </w:r>
      <w:r>
        <w:rPr>
          <w:sz w:val="28"/>
          <w:szCs w:val="26"/>
        </w:rPr>
        <w:t>1</w:t>
      </w:r>
      <w:r w:rsidRPr="00D419FD">
        <w:rPr>
          <w:sz w:val="28"/>
          <w:szCs w:val="26"/>
        </w:rPr>
        <w:t xml:space="preserve"> – Группировка предприятий на классы по уровню платежеспособности:</w:t>
      </w:r>
    </w:p>
    <w:tbl>
      <w:tblPr>
        <w:tblW w:w="94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617"/>
        <w:gridCol w:w="1623"/>
        <w:gridCol w:w="1620"/>
        <w:gridCol w:w="1549"/>
        <w:gridCol w:w="1162"/>
      </w:tblGrid>
      <w:tr w:rsidR="00D419FD" w:rsidRPr="00D419FD" w:rsidTr="00450278">
        <w:trPr>
          <w:cantSplit/>
          <w:trHeight w:hRule="exact" w:val="28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</w:rPr>
              <w:t>Показатель</w:t>
            </w:r>
          </w:p>
        </w:tc>
        <w:tc>
          <w:tcPr>
            <w:tcW w:w="7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</w:rPr>
              <w:t>Границы классов согласно критериям</w:t>
            </w:r>
          </w:p>
        </w:tc>
      </w:tr>
      <w:tr w:rsidR="00D419FD" w:rsidRPr="00D419FD" w:rsidTr="00450278">
        <w:trPr>
          <w:cantSplit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/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  <w:lang w:val="en-US"/>
              </w:rPr>
              <w:t>I</w:t>
            </w:r>
            <w:r w:rsidRPr="00D419FD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  <w:lang w:val="en-US"/>
              </w:rPr>
              <w:t>II</w:t>
            </w:r>
            <w:r w:rsidRPr="00D419FD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  <w:lang w:val="en-US"/>
              </w:rPr>
              <w:t>III</w:t>
            </w:r>
            <w:r w:rsidRPr="00D419FD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  <w:lang w:val="en-US"/>
              </w:rPr>
              <w:t>IV</w:t>
            </w:r>
            <w:r w:rsidRPr="00D419FD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  <w:lang w:val="en-US"/>
              </w:rPr>
              <w:t>V</w:t>
            </w:r>
            <w:r w:rsidRPr="00D419FD">
              <w:rPr>
                <w:sz w:val="22"/>
                <w:szCs w:val="22"/>
              </w:rPr>
              <w:t xml:space="preserve"> класс</w:t>
            </w:r>
          </w:p>
        </w:tc>
      </w:tr>
      <w:tr w:rsidR="00D419FD" w:rsidRPr="00D419FD" w:rsidTr="00450278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</w:rPr>
              <w:t>1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</w:rPr>
              <w:t>2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</w:rPr>
              <w:t>4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</w:pPr>
            <w:r w:rsidRPr="00D419FD">
              <w:rPr>
                <w:sz w:val="22"/>
                <w:szCs w:val="22"/>
              </w:rPr>
              <w:t>6</w:t>
            </w:r>
          </w:p>
        </w:tc>
      </w:tr>
      <w:tr w:rsidR="00D419FD" w:rsidRPr="00D419FD" w:rsidTr="00450278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Рентабельность совокупного капитала, %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30% и выше – 50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29,9 до 20% – от 49,9 до 35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19,9 до 10% – от 34,9 до 20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9,9 до 1% – от 19,9 до 5 баллов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Менее 1% – 0 баллов</w:t>
            </w:r>
          </w:p>
        </w:tc>
      </w:tr>
      <w:tr w:rsidR="00D419FD" w:rsidRPr="00D419FD" w:rsidTr="00450278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Коэффициент текущей ликвидности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2,0 и выше – 30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1,99 до 1,7 – от 29,9 до 20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1,69 до 1,4 – от 19,9 до 10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1,39 до 1,1 – от 9,9 до 1 баллов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1 и ниже – 0 баллов</w:t>
            </w:r>
          </w:p>
        </w:tc>
      </w:tr>
      <w:tr w:rsidR="00D419FD" w:rsidRPr="00D419FD" w:rsidTr="00450278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Коэффициент финансовой независимости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0,7 и выше – 20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0,69 до 0,45 – от 19,9 до 10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0,44 до 0,3 – от 9,9 до 5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0,29 до 0,2 – от 5 до 1 балла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Менее 0,2 – 0 баллов</w:t>
            </w:r>
          </w:p>
        </w:tc>
      </w:tr>
      <w:tr w:rsidR="00D419FD" w:rsidRPr="00D419FD" w:rsidTr="00450278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Граница классов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100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99 до 65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64 до 35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От 34 до 6 баллов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0</w:t>
            </w:r>
          </w:p>
          <w:p w:rsidR="00D419FD" w:rsidRPr="00D419FD" w:rsidRDefault="00D419FD" w:rsidP="00D419FD">
            <w:pPr>
              <w:jc w:val="center"/>
              <w:rPr>
                <w:sz w:val="20"/>
              </w:rPr>
            </w:pPr>
            <w:r w:rsidRPr="00D419FD">
              <w:rPr>
                <w:sz w:val="20"/>
                <w:szCs w:val="22"/>
              </w:rPr>
              <w:t>баллов</w:t>
            </w:r>
          </w:p>
        </w:tc>
      </w:tr>
    </w:tbl>
    <w:p w:rsidR="00D419FD" w:rsidRPr="00D419FD" w:rsidRDefault="00D419FD" w:rsidP="00D419FD">
      <w:pPr>
        <w:spacing w:before="280"/>
        <w:ind w:firstLine="709"/>
        <w:jc w:val="both"/>
        <w:rPr>
          <w:sz w:val="28"/>
          <w:szCs w:val="26"/>
        </w:rPr>
      </w:pPr>
      <w:r w:rsidRPr="00D419FD">
        <w:rPr>
          <w:i/>
          <w:sz w:val="28"/>
          <w:szCs w:val="26"/>
          <w:u w:val="single"/>
        </w:rPr>
        <w:t>Рентабельность совокупного капитала</w:t>
      </w:r>
      <w:r w:rsidRPr="00D419FD">
        <w:rPr>
          <w:sz w:val="28"/>
          <w:szCs w:val="26"/>
        </w:rPr>
        <w:t xml:space="preserve"> – рассчитывается как отношение чистой прибыли от основной деятельности (или прибыли от реализации, или суммы чистого денежного притока) к среднегодовой стоимости всего инвестированного капитала (т. е. к сумме всех активов или пассивов предприятия).</w:t>
      </w:r>
    </w:p>
    <w:p w:rsidR="00D419FD" w:rsidRPr="00D419FD" w:rsidRDefault="00D419FD" w:rsidP="00D419FD">
      <w:pPr>
        <w:ind w:firstLine="709"/>
        <w:jc w:val="both"/>
        <w:rPr>
          <w:sz w:val="28"/>
          <w:szCs w:val="26"/>
        </w:rPr>
      </w:pPr>
      <w:r w:rsidRPr="00D419FD">
        <w:rPr>
          <w:i/>
          <w:sz w:val="28"/>
          <w:szCs w:val="26"/>
          <w:u w:val="single"/>
        </w:rPr>
        <w:t>Коэффициент текущей (общей) ликвидности</w:t>
      </w:r>
      <w:r w:rsidRPr="00D419FD">
        <w:rPr>
          <w:sz w:val="28"/>
          <w:szCs w:val="26"/>
        </w:rPr>
        <w:t xml:space="preserve"> определяется как отношение фактической стоимости находящихся в наличии оборотных активов к краткосрочным пассивам.</w:t>
      </w:r>
    </w:p>
    <w:p w:rsidR="00D419FD" w:rsidRPr="00D419FD" w:rsidRDefault="00D419FD" w:rsidP="00D419FD">
      <w:pPr>
        <w:ind w:firstLine="709"/>
        <w:jc w:val="both"/>
        <w:rPr>
          <w:sz w:val="28"/>
          <w:szCs w:val="26"/>
        </w:rPr>
      </w:pPr>
      <w:r w:rsidRPr="00D419FD">
        <w:rPr>
          <w:i/>
          <w:sz w:val="28"/>
          <w:szCs w:val="26"/>
          <w:u w:val="single"/>
        </w:rPr>
        <w:t>Коэффициент автономии (коэффициент финансовой независимости)</w:t>
      </w:r>
      <w:r w:rsidRPr="00D419FD">
        <w:rPr>
          <w:sz w:val="28"/>
          <w:szCs w:val="26"/>
        </w:rPr>
        <w:t xml:space="preserve"> определяется как отношение собственного капитала к сумме всех средств (сумма: капитала и резервов, краткосрочных пассивов и долгосрочных обязательств), авансированных предприятию (или отношение величины собственных средств к итогу баланса).</w:t>
      </w:r>
    </w:p>
    <w:p w:rsidR="00D419FD" w:rsidRPr="00D419FD" w:rsidRDefault="00D419FD" w:rsidP="00D419FD">
      <w:pPr>
        <w:jc w:val="both"/>
        <w:rPr>
          <w:sz w:val="28"/>
          <w:szCs w:val="26"/>
        </w:rPr>
      </w:pPr>
      <w:r w:rsidRPr="00D419FD">
        <w:rPr>
          <w:sz w:val="28"/>
          <w:szCs w:val="26"/>
        </w:rPr>
        <w:t>Таблица 2</w:t>
      </w:r>
      <w:r>
        <w:rPr>
          <w:sz w:val="28"/>
          <w:szCs w:val="26"/>
        </w:rPr>
        <w:t>2</w:t>
      </w:r>
      <w:r w:rsidRPr="00D419FD">
        <w:rPr>
          <w:sz w:val="28"/>
          <w:szCs w:val="26"/>
        </w:rPr>
        <w:t xml:space="preserve"> – Значение коэффициентов модели Д. </w:t>
      </w:r>
      <w:proofErr w:type="spellStart"/>
      <w:r w:rsidRPr="00D419FD">
        <w:rPr>
          <w:sz w:val="28"/>
          <w:szCs w:val="26"/>
        </w:rPr>
        <w:t>Дюрана</w:t>
      </w:r>
      <w:proofErr w:type="spellEnd"/>
      <w:r w:rsidRPr="00D419FD">
        <w:rPr>
          <w:sz w:val="28"/>
          <w:szCs w:val="26"/>
        </w:rPr>
        <w:t xml:space="preserve"> для предприятия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38"/>
        <w:gridCol w:w="1283"/>
        <w:gridCol w:w="1283"/>
        <w:gridCol w:w="2104"/>
      </w:tblGrid>
      <w:tr w:rsidR="00D419FD" w:rsidRPr="00D419FD" w:rsidTr="00450278">
        <w:trPr>
          <w:trHeight w:val="269"/>
        </w:trPr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  <w:r w:rsidRPr="00D419FD">
              <w:rPr>
                <w:sz w:val="22"/>
                <w:szCs w:val="22"/>
              </w:rPr>
              <w:t>Показатель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  <w:r w:rsidRPr="00D419FD">
              <w:rPr>
                <w:sz w:val="22"/>
                <w:szCs w:val="22"/>
              </w:rPr>
              <w:t>200* год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  <w:r w:rsidRPr="00D419FD">
              <w:rPr>
                <w:sz w:val="22"/>
                <w:szCs w:val="22"/>
              </w:rPr>
              <w:t>200*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  <w:r w:rsidRPr="00D419FD">
              <w:rPr>
                <w:sz w:val="22"/>
                <w:szCs w:val="22"/>
              </w:rPr>
              <w:t>Отклонение –/+</w:t>
            </w:r>
          </w:p>
        </w:tc>
      </w:tr>
      <w:tr w:rsidR="00D419FD" w:rsidRPr="00D419FD" w:rsidTr="00450278">
        <w:trPr>
          <w:trHeight w:val="266"/>
        </w:trPr>
        <w:tc>
          <w:tcPr>
            <w:tcW w:w="4738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  <w:r w:rsidRPr="00D419FD">
              <w:rPr>
                <w:sz w:val="22"/>
                <w:szCs w:val="22"/>
              </w:rPr>
              <w:t>Рентабельность совокупного капитала, %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</w:p>
        </w:tc>
      </w:tr>
      <w:tr w:rsidR="00D419FD" w:rsidRPr="00D419FD" w:rsidTr="00450278">
        <w:trPr>
          <w:trHeight w:val="285"/>
        </w:trPr>
        <w:tc>
          <w:tcPr>
            <w:tcW w:w="4738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  <w:r w:rsidRPr="00D419FD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</w:p>
        </w:tc>
      </w:tr>
      <w:tr w:rsidR="00D419FD" w:rsidRPr="00D419FD" w:rsidTr="00450278">
        <w:trPr>
          <w:trHeight w:val="269"/>
        </w:trPr>
        <w:tc>
          <w:tcPr>
            <w:tcW w:w="4738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  <w:r w:rsidRPr="00D419FD">
              <w:rPr>
                <w:sz w:val="22"/>
                <w:szCs w:val="22"/>
              </w:rPr>
              <w:t>Коэффициент автономии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FD" w:rsidRPr="00D419FD" w:rsidRDefault="00D419FD" w:rsidP="00D419FD">
            <w:pPr>
              <w:snapToGrid w:val="0"/>
              <w:jc w:val="both"/>
            </w:pPr>
          </w:p>
        </w:tc>
      </w:tr>
    </w:tbl>
    <w:p w:rsidR="00D419FD" w:rsidRPr="00D419FD" w:rsidRDefault="00D419FD" w:rsidP="00D419FD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kern w:val="36"/>
          <w:sz w:val="26"/>
          <w:szCs w:val="26"/>
        </w:rPr>
      </w:pPr>
    </w:p>
    <w:p w:rsidR="00D419FD" w:rsidRDefault="00D419FD" w:rsidP="00D419FD">
      <w:pPr>
        <w:widowControl w:val="0"/>
        <w:ind w:firstLine="709"/>
        <w:jc w:val="both"/>
        <w:rPr>
          <w:b/>
          <w:sz w:val="28"/>
          <w:szCs w:val="28"/>
        </w:rPr>
      </w:pPr>
      <w:r w:rsidRPr="00D419FD">
        <w:rPr>
          <w:b/>
          <w:sz w:val="28"/>
          <w:szCs w:val="28"/>
        </w:rPr>
        <w:t xml:space="preserve">4. Методы комплексной рейтинговой оценки финансового состояния предприятий (организаций). </w:t>
      </w:r>
    </w:p>
    <w:p w:rsidR="00D419FD" w:rsidRPr="00D419FD" w:rsidRDefault="00D419FD" w:rsidP="00D419FD">
      <w:pPr>
        <w:widowControl w:val="0"/>
        <w:ind w:firstLine="709"/>
        <w:jc w:val="both"/>
        <w:rPr>
          <w:b/>
          <w:sz w:val="28"/>
          <w:szCs w:val="28"/>
        </w:rPr>
      </w:pPr>
    </w:p>
    <w:p w:rsidR="00D419FD" w:rsidRPr="00D419FD" w:rsidRDefault="00D419FD" w:rsidP="00D419FD">
      <w:pPr>
        <w:shd w:val="clear" w:color="auto" w:fill="FFFFFF"/>
        <w:ind w:firstLine="709"/>
        <w:rPr>
          <w:b/>
          <w:color w:val="000000"/>
          <w:sz w:val="28"/>
          <w:szCs w:val="28"/>
        </w:rPr>
      </w:pPr>
      <w:r w:rsidRPr="00D419FD">
        <w:rPr>
          <w:b/>
          <w:color w:val="000000"/>
          <w:sz w:val="28"/>
          <w:szCs w:val="28"/>
        </w:rPr>
        <w:t>Комплексный показатель В.В. Ковалева</w:t>
      </w:r>
    </w:p>
    <w:p w:rsidR="00D419FD" w:rsidRPr="00D419FD" w:rsidRDefault="00D419FD" w:rsidP="00D419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419FD">
        <w:rPr>
          <w:color w:val="000000"/>
          <w:sz w:val="28"/>
          <w:szCs w:val="28"/>
        </w:rPr>
        <w:t>В качестве комплексного индикатора финансовой устойчивости предприятия рекомендуется взять следующую комбинацию коэффициентов:</w:t>
      </w:r>
    </w:p>
    <w:p w:rsidR="00D419FD" w:rsidRPr="00D419FD" w:rsidRDefault="00D419FD" w:rsidP="00D419FD">
      <w:pPr>
        <w:numPr>
          <w:ilvl w:val="0"/>
          <w:numId w:val="46"/>
        </w:numPr>
        <w:shd w:val="clear" w:color="auto" w:fill="FFFFFF"/>
        <w:tabs>
          <w:tab w:val="left" w:pos="426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419FD">
        <w:rPr>
          <w:color w:val="000000"/>
          <w:sz w:val="28"/>
          <w:szCs w:val="28"/>
        </w:rPr>
        <w:t xml:space="preserve">коэффициент оборачиваемости запасов </w:t>
      </w:r>
      <w:r w:rsidRPr="00D419FD">
        <w:rPr>
          <w:color w:val="000000"/>
          <w:sz w:val="28"/>
          <w:szCs w:val="28"/>
          <w:lang w:val="en-US"/>
        </w:rPr>
        <w:t>N</w:t>
      </w:r>
      <w:r w:rsidRPr="00D419FD">
        <w:rPr>
          <w:color w:val="000000"/>
          <w:sz w:val="28"/>
          <w:szCs w:val="28"/>
        </w:rPr>
        <w:t>1 – отношение выручки от реализации к средней стоимости запасов;</w:t>
      </w:r>
    </w:p>
    <w:p w:rsidR="00D419FD" w:rsidRPr="00D419FD" w:rsidRDefault="00D419FD" w:rsidP="00D419FD">
      <w:pPr>
        <w:numPr>
          <w:ilvl w:val="0"/>
          <w:numId w:val="46"/>
        </w:numPr>
        <w:shd w:val="clear" w:color="auto" w:fill="FFFFFF"/>
        <w:tabs>
          <w:tab w:val="left" w:pos="426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419FD">
        <w:rPr>
          <w:color w:val="000000"/>
          <w:sz w:val="28"/>
          <w:szCs w:val="28"/>
        </w:rPr>
        <w:t xml:space="preserve">коэффициент текущей ликвидности </w:t>
      </w:r>
      <w:r w:rsidRPr="00D419FD">
        <w:rPr>
          <w:color w:val="000000"/>
          <w:sz w:val="28"/>
          <w:szCs w:val="28"/>
          <w:lang w:val="en-US"/>
        </w:rPr>
        <w:t>N</w:t>
      </w:r>
      <w:r w:rsidRPr="00D419FD">
        <w:rPr>
          <w:color w:val="000000"/>
          <w:sz w:val="28"/>
          <w:szCs w:val="28"/>
        </w:rPr>
        <w:t>2 – отношение оборотных средств и краткосрочных пассивов;</w:t>
      </w:r>
    </w:p>
    <w:p w:rsidR="00D419FD" w:rsidRPr="00D419FD" w:rsidRDefault="00D419FD" w:rsidP="00D419FD">
      <w:pPr>
        <w:numPr>
          <w:ilvl w:val="0"/>
          <w:numId w:val="46"/>
        </w:numPr>
        <w:shd w:val="clear" w:color="auto" w:fill="FFFFFF"/>
        <w:tabs>
          <w:tab w:val="left" w:pos="426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419FD">
        <w:rPr>
          <w:color w:val="000000"/>
          <w:sz w:val="28"/>
          <w:szCs w:val="28"/>
        </w:rPr>
        <w:t xml:space="preserve">коэффициент структуры капитала </w:t>
      </w:r>
      <w:r w:rsidRPr="00D419FD">
        <w:rPr>
          <w:color w:val="000000"/>
          <w:sz w:val="28"/>
          <w:szCs w:val="28"/>
          <w:lang w:val="en-US"/>
        </w:rPr>
        <w:t>N</w:t>
      </w:r>
      <w:r w:rsidRPr="00D419FD">
        <w:rPr>
          <w:color w:val="000000"/>
          <w:sz w:val="28"/>
          <w:szCs w:val="28"/>
        </w:rPr>
        <w:t>3 – отношение собственного капитала и заемных средств;</w:t>
      </w:r>
    </w:p>
    <w:p w:rsidR="00D419FD" w:rsidRPr="00D419FD" w:rsidRDefault="00D419FD" w:rsidP="00D419FD">
      <w:pPr>
        <w:numPr>
          <w:ilvl w:val="0"/>
          <w:numId w:val="46"/>
        </w:numPr>
        <w:shd w:val="clear" w:color="auto" w:fill="FFFFFF"/>
        <w:tabs>
          <w:tab w:val="left" w:pos="426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419FD">
        <w:rPr>
          <w:color w:val="000000"/>
          <w:sz w:val="28"/>
          <w:szCs w:val="28"/>
        </w:rPr>
        <w:t xml:space="preserve">коэффициент рентабельности </w:t>
      </w:r>
      <w:r w:rsidRPr="00D419FD">
        <w:rPr>
          <w:color w:val="000000"/>
          <w:sz w:val="28"/>
          <w:szCs w:val="28"/>
          <w:lang w:val="en-US"/>
        </w:rPr>
        <w:t>N</w:t>
      </w:r>
      <w:r w:rsidRPr="00D419FD">
        <w:rPr>
          <w:color w:val="000000"/>
          <w:sz w:val="28"/>
          <w:szCs w:val="28"/>
        </w:rPr>
        <w:t>4 – отношение прибыли отчетного периода и выручки от реализации;</w:t>
      </w:r>
    </w:p>
    <w:p w:rsidR="00D419FD" w:rsidRPr="00D419FD" w:rsidRDefault="00D419FD" w:rsidP="00D419FD">
      <w:pPr>
        <w:numPr>
          <w:ilvl w:val="0"/>
          <w:numId w:val="46"/>
        </w:numPr>
        <w:shd w:val="clear" w:color="auto" w:fill="FFFFFF"/>
        <w:tabs>
          <w:tab w:val="left" w:pos="426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419FD">
        <w:rPr>
          <w:color w:val="000000"/>
          <w:sz w:val="28"/>
          <w:szCs w:val="28"/>
        </w:rPr>
        <w:t xml:space="preserve">коэффициент эффективности </w:t>
      </w:r>
      <w:r w:rsidRPr="00D419FD">
        <w:rPr>
          <w:color w:val="000000"/>
          <w:sz w:val="28"/>
          <w:szCs w:val="28"/>
          <w:lang w:val="en-US"/>
        </w:rPr>
        <w:t>N</w:t>
      </w:r>
      <w:r w:rsidRPr="00D419FD">
        <w:rPr>
          <w:color w:val="000000"/>
          <w:sz w:val="28"/>
          <w:szCs w:val="28"/>
        </w:rPr>
        <w:t>5 – отношение прибыли отчетного периода и выручки от реализации.</w:t>
      </w:r>
    </w:p>
    <w:p w:rsidR="00D419FD" w:rsidRPr="00D419FD" w:rsidRDefault="00D419FD" w:rsidP="00D419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419FD">
        <w:rPr>
          <w:color w:val="000000"/>
          <w:sz w:val="28"/>
          <w:szCs w:val="28"/>
        </w:rPr>
        <w:t xml:space="preserve">При этом формула для оценки финансовой устойчивости может выглядеть следующим образом: </w:t>
      </w:r>
    </w:p>
    <w:p w:rsidR="00D419FD" w:rsidRPr="00D419FD" w:rsidRDefault="00D419FD" w:rsidP="00D419FD">
      <w:pPr>
        <w:shd w:val="clear" w:color="auto" w:fill="FFFFFF"/>
        <w:ind w:firstLine="709"/>
        <w:jc w:val="center"/>
        <w:rPr>
          <w:i/>
          <w:color w:val="000000"/>
          <w:sz w:val="28"/>
          <w:szCs w:val="28"/>
        </w:rPr>
      </w:pPr>
      <w:r w:rsidRPr="00D419FD">
        <w:rPr>
          <w:b/>
          <w:i/>
          <w:color w:val="000000"/>
          <w:sz w:val="28"/>
          <w:szCs w:val="28"/>
        </w:rPr>
        <w:t>К = 25К1 + 25К2 + 20К3 + 20К4 + 10К</w:t>
      </w:r>
      <w:proofErr w:type="gramStart"/>
      <w:r w:rsidRPr="00D419FD">
        <w:rPr>
          <w:b/>
          <w:i/>
          <w:color w:val="000000"/>
          <w:sz w:val="28"/>
          <w:szCs w:val="28"/>
        </w:rPr>
        <w:t>5</w:t>
      </w:r>
      <w:r w:rsidRPr="00D419FD">
        <w:rPr>
          <w:i/>
          <w:color w:val="000000"/>
          <w:sz w:val="28"/>
          <w:szCs w:val="28"/>
        </w:rPr>
        <w:t>,где</w:t>
      </w:r>
      <w:proofErr w:type="gramEnd"/>
    </w:p>
    <w:p w:rsidR="00D419FD" w:rsidRPr="00D419FD" w:rsidRDefault="00D419FD" w:rsidP="00D419FD">
      <w:pPr>
        <w:shd w:val="clear" w:color="auto" w:fill="FFFFFF"/>
        <w:ind w:firstLine="709"/>
        <w:jc w:val="center"/>
        <w:rPr>
          <w:i/>
          <w:color w:val="000000"/>
          <w:sz w:val="28"/>
          <w:szCs w:val="28"/>
        </w:rPr>
      </w:pPr>
      <w:r w:rsidRPr="00D419FD">
        <w:rPr>
          <w:i/>
          <w:color w:val="000000"/>
          <w:sz w:val="28"/>
          <w:szCs w:val="28"/>
        </w:rPr>
        <w:t>К</w:t>
      </w:r>
      <w:r w:rsidRPr="00D419FD">
        <w:rPr>
          <w:i/>
          <w:color w:val="000000"/>
          <w:sz w:val="28"/>
          <w:szCs w:val="28"/>
          <w:lang w:val="en-US"/>
        </w:rPr>
        <w:t>i</w:t>
      </w:r>
      <w:r w:rsidRPr="00D419FD">
        <w:rPr>
          <w:i/>
          <w:color w:val="000000"/>
          <w:sz w:val="28"/>
          <w:szCs w:val="28"/>
        </w:rPr>
        <w:t xml:space="preserve"> = Значение показателя для изучаемого показателя </w:t>
      </w:r>
      <w:r w:rsidRPr="00D419FD">
        <w:rPr>
          <w:i/>
          <w:color w:val="000000"/>
          <w:sz w:val="28"/>
          <w:szCs w:val="28"/>
          <w:lang w:val="en-US"/>
        </w:rPr>
        <w:t>Ni</w:t>
      </w:r>
      <w:r w:rsidRPr="00D419FD">
        <w:rPr>
          <w:i/>
          <w:color w:val="000000"/>
          <w:sz w:val="28"/>
          <w:szCs w:val="28"/>
        </w:rPr>
        <w:t>/</w:t>
      </w:r>
    </w:p>
    <w:p w:rsidR="00D419FD" w:rsidRPr="00D419FD" w:rsidRDefault="00D419FD" w:rsidP="00D419FD">
      <w:pPr>
        <w:shd w:val="clear" w:color="auto" w:fill="FFFFFF"/>
        <w:ind w:firstLine="709"/>
        <w:jc w:val="center"/>
        <w:rPr>
          <w:i/>
          <w:color w:val="000000"/>
          <w:sz w:val="28"/>
          <w:szCs w:val="28"/>
        </w:rPr>
      </w:pPr>
      <w:r w:rsidRPr="00D419FD">
        <w:rPr>
          <w:i/>
          <w:color w:val="000000"/>
          <w:sz w:val="28"/>
          <w:szCs w:val="28"/>
        </w:rPr>
        <w:t>/ Нормативное значение этого показателя</w:t>
      </w:r>
    </w:p>
    <w:p w:rsidR="00D419FD" w:rsidRPr="00D419FD" w:rsidRDefault="00D419FD" w:rsidP="00D419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419FD">
        <w:rPr>
          <w:color w:val="000000"/>
          <w:sz w:val="28"/>
          <w:szCs w:val="28"/>
        </w:rPr>
        <w:t>Нормативы этого уравнения (25,25,20,20,10) представляют собой удельные веса влияния каждого фактора, предложенные экспертами.</w:t>
      </w:r>
    </w:p>
    <w:p w:rsidR="00D419FD" w:rsidRPr="00D419FD" w:rsidRDefault="00D419FD" w:rsidP="00D419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419FD">
        <w:rPr>
          <w:color w:val="000000"/>
          <w:sz w:val="28"/>
          <w:szCs w:val="28"/>
        </w:rPr>
        <w:t xml:space="preserve">Если </w:t>
      </w:r>
      <w:r w:rsidRPr="00D419FD">
        <w:rPr>
          <w:color w:val="000000"/>
          <w:sz w:val="28"/>
          <w:szCs w:val="28"/>
          <w:lang w:val="en-US"/>
        </w:rPr>
        <w:t>N</w:t>
      </w:r>
      <w:r w:rsidRPr="00D419FD">
        <w:rPr>
          <w:color w:val="000000"/>
          <w:sz w:val="28"/>
          <w:szCs w:val="28"/>
        </w:rPr>
        <w:t xml:space="preserve"> равен 100 и более, финансовая ситуация на предприятии может считаться хорошей, чем сильнее же </w:t>
      </w:r>
      <w:r w:rsidRPr="00D419FD">
        <w:rPr>
          <w:color w:val="000000"/>
          <w:sz w:val="28"/>
          <w:szCs w:val="28"/>
          <w:lang w:val="en-US"/>
        </w:rPr>
        <w:t>N</w:t>
      </w:r>
      <w:r w:rsidRPr="00D419FD">
        <w:rPr>
          <w:color w:val="000000"/>
          <w:sz w:val="28"/>
          <w:szCs w:val="28"/>
        </w:rPr>
        <w:t xml:space="preserve"> отклоняется от 100 в меньшую сторону, тем сложнее ситуация и тем более вероятно в ближайшее время для данного предприятия наступление финансовых трудностей.</w:t>
      </w:r>
    </w:p>
    <w:p w:rsidR="00D419FD" w:rsidRPr="00D419FD" w:rsidRDefault="00D419FD" w:rsidP="00D419FD">
      <w:pPr>
        <w:widowControl w:val="0"/>
        <w:shd w:val="clear" w:color="auto" w:fill="FFFFFF"/>
        <w:ind w:firstLine="709"/>
        <w:jc w:val="both"/>
        <w:textAlignment w:val="baseline"/>
        <w:outlineLvl w:val="1"/>
        <w:rPr>
          <w:b/>
          <w:caps/>
          <w:sz w:val="28"/>
          <w:szCs w:val="28"/>
          <w:bdr w:val="none" w:sz="0" w:space="0" w:color="auto" w:frame="1"/>
          <w:lang w:eastAsia="en-US"/>
        </w:rPr>
      </w:pPr>
    </w:p>
    <w:p w:rsidR="00D419FD" w:rsidRPr="00D419FD" w:rsidRDefault="00D419FD" w:rsidP="00D419FD">
      <w:pPr>
        <w:widowControl w:val="0"/>
        <w:ind w:firstLine="709"/>
        <w:jc w:val="both"/>
        <w:rPr>
          <w:b/>
          <w:sz w:val="28"/>
          <w:szCs w:val="28"/>
        </w:rPr>
      </w:pPr>
      <w:r w:rsidRPr="00D419FD">
        <w:rPr>
          <w:b/>
          <w:sz w:val="28"/>
          <w:szCs w:val="28"/>
        </w:rPr>
        <w:t xml:space="preserve">5. Экспресс-диагностика финансового состояния предприятия. </w:t>
      </w:r>
    </w:p>
    <w:p w:rsidR="00D419FD" w:rsidRDefault="00D419FD" w:rsidP="00D419FD">
      <w:pPr>
        <w:widowControl w:val="0"/>
        <w:ind w:firstLine="709"/>
        <w:jc w:val="both"/>
        <w:rPr>
          <w:sz w:val="28"/>
          <w:szCs w:val="28"/>
        </w:rPr>
      </w:pPr>
    </w:p>
    <w:p w:rsidR="006A6F47" w:rsidRDefault="00D419FD" w:rsidP="00C7544A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 w:rsidR="006A6F47">
        <w:rPr>
          <w:b/>
          <w:bCs/>
          <w:sz w:val="28"/>
          <w:szCs w:val="28"/>
        </w:rPr>
        <w:t xml:space="preserve"> Анализ банкротства</w:t>
      </w:r>
    </w:p>
    <w:p w:rsidR="006A6F47" w:rsidRDefault="006A6F47" w:rsidP="00C7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этапе оценки финансового состояния предприятий проводится предварительный анализ, целью которого является определение степени платежеспособности предприятия на основе структуры его баланса.</w:t>
      </w:r>
    </w:p>
    <w:p w:rsidR="00C7544A" w:rsidRDefault="006A6F47" w:rsidP="00C7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Прогнозирование кризисов и банкротств может проводить на основании моделей Альтмана, </w:t>
      </w:r>
      <w:proofErr w:type="spellStart"/>
      <w:r>
        <w:rPr>
          <w:sz w:val="28"/>
          <w:szCs w:val="28"/>
        </w:rPr>
        <w:t>Фулмера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У.Бивера</w:t>
      </w:r>
      <w:proofErr w:type="spellEnd"/>
      <w:r>
        <w:rPr>
          <w:sz w:val="28"/>
          <w:szCs w:val="28"/>
        </w:rPr>
        <w:t>,</w:t>
      </w:r>
      <w:r w:rsidRPr="005E3CE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Коннана-Гольдера</w:t>
      </w:r>
      <w:proofErr w:type="spellEnd"/>
      <w:r>
        <w:rPr>
          <w:sz w:val="28"/>
          <w:szCs w:val="28"/>
        </w:rPr>
        <w:t xml:space="preserve">, З.А. </w:t>
      </w:r>
      <w:proofErr w:type="spellStart"/>
      <w:r>
        <w:rPr>
          <w:sz w:val="28"/>
          <w:szCs w:val="28"/>
        </w:rPr>
        <w:t>Круш</w:t>
      </w:r>
      <w:proofErr w:type="spellEnd"/>
      <w:r>
        <w:rPr>
          <w:sz w:val="28"/>
          <w:szCs w:val="28"/>
        </w:rPr>
        <w:t xml:space="preserve">, В.В. Панова; коэффициентного анализа структуры баланса; на базе системы производных балансовых отчетов. </w:t>
      </w:r>
    </w:p>
    <w:p w:rsidR="00C7544A" w:rsidRDefault="006A6F47" w:rsidP="00C7544A">
      <w:pPr>
        <w:ind w:firstLine="709"/>
        <w:jc w:val="both"/>
        <w:rPr>
          <w:sz w:val="28"/>
          <w:szCs w:val="28"/>
        </w:rPr>
      </w:pPr>
      <w:r w:rsidRPr="007F5C4A">
        <w:rPr>
          <w:sz w:val="28"/>
          <w:szCs w:val="28"/>
        </w:rPr>
        <w:t xml:space="preserve">Для определения наличия признаков банкротства </w:t>
      </w:r>
      <w:r w:rsidR="00C7544A">
        <w:rPr>
          <w:sz w:val="28"/>
          <w:szCs w:val="28"/>
        </w:rPr>
        <w:t xml:space="preserve">обучающийся может выбрать два любых из широко представленных в литературе метода по своему желанию. </w:t>
      </w:r>
    </w:p>
    <w:p w:rsidR="00C7544A" w:rsidRDefault="00C7544A" w:rsidP="00C7544A">
      <w:pPr>
        <w:ind w:firstLine="709"/>
        <w:jc w:val="both"/>
        <w:rPr>
          <w:sz w:val="28"/>
          <w:szCs w:val="28"/>
        </w:rPr>
      </w:pPr>
    </w:p>
    <w:p w:rsidR="00D419FD" w:rsidRPr="00D419FD" w:rsidRDefault="00D419FD" w:rsidP="00D419FD">
      <w:pPr>
        <w:widowControl w:val="0"/>
        <w:ind w:firstLine="709"/>
        <w:jc w:val="both"/>
        <w:rPr>
          <w:b/>
          <w:sz w:val="28"/>
          <w:szCs w:val="28"/>
        </w:rPr>
      </w:pPr>
      <w:r w:rsidRPr="00D419FD">
        <w:rPr>
          <w:b/>
          <w:sz w:val="28"/>
          <w:szCs w:val="28"/>
        </w:rPr>
        <w:t>7</w:t>
      </w:r>
      <w:r w:rsidRPr="00D419FD">
        <w:rPr>
          <w:b/>
          <w:sz w:val="28"/>
          <w:szCs w:val="28"/>
        </w:rPr>
        <w:t>. Общие итоги и основные направления решения выявленных проблем</w:t>
      </w:r>
    </w:p>
    <w:p w:rsidR="00D419FD" w:rsidRDefault="00D419FD" w:rsidP="00D419FD">
      <w:pPr>
        <w:spacing w:line="360" w:lineRule="auto"/>
        <w:ind w:firstLine="709"/>
        <w:rPr>
          <w:b/>
          <w:bCs/>
          <w:sz w:val="28"/>
          <w:szCs w:val="28"/>
        </w:rPr>
      </w:pPr>
    </w:p>
    <w:bookmarkEnd w:id="0"/>
    <w:p w:rsidR="006A6F47" w:rsidRDefault="006A6F47" w:rsidP="005639EA">
      <w:pPr>
        <w:ind w:firstLine="720"/>
        <w:jc w:val="both"/>
        <w:rPr>
          <w:sz w:val="28"/>
          <w:szCs w:val="28"/>
        </w:rPr>
      </w:pPr>
    </w:p>
    <w:sectPr w:rsidR="006A6F47" w:rsidSect="00386E99">
      <w:headerReference w:type="even" r:id="rId9"/>
      <w:headerReference w:type="defaul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6A7" w:rsidRDefault="00B216A7">
      <w:r>
        <w:separator/>
      </w:r>
    </w:p>
  </w:endnote>
  <w:endnote w:type="continuationSeparator" w:id="0">
    <w:p w:rsidR="00B216A7" w:rsidRDefault="00B2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6A7" w:rsidRDefault="00B216A7">
      <w:r>
        <w:separator/>
      </w:r>
    </w:p>
  </w:footnote>
  <w:footnote w:type="continuationSeparator" w:id="0">
    <w:p w:rsidR="00B216A7" w:rsidRDefault="00B21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A7" w:rsidRDefault="00B216A7" w:rsidP="00430CE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216A7" w:rsidRDefault="00B216A7" w:rsidP="00172096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A7" w:rsidRDefault="00B216A7" w:rsidP="00430CE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71E13">
      <w:rPr>
        <w:rStyle w:val="aa"/>
        <w:noProof/>
      </w:rPr>
      <w:t>7</w:t>
    </w:r>
    <w:r>
      <w:rPr>
        <w:rStyle w:val="aa"/>
      </w:rPr>
      <w:fldChar w:fldCharType="end"/>
    </w:r>
  </w:p>
  <w:p w:rsidR="00B216A7" w:rsidRDefault="00B216A7" w:rsidP="00172096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76529B"/>
    <w:multiLevelType w:val="multilevel"/>
    <w:tmpl w:val="028AD4AE"/>
    <w:lvl w:ilvl="0">
      <w:numFmt w:val="bullet"/>
      <w:lvlText w:val="–"/>
      <w:lvlJc w:val="left"/>
      <w:pPr>
        <w:tabs>
          <w:tab w:val="num" w:pos="2543"/>
        </w:tabs>
        <w:ind w:left="254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937275"/>
    <w:multiLevelType w:val="hybridMultilevel"/>
    <w:tmpl w:val="AA3A256E"/>
    <w:lvl w:ilvl="0" w:tplc="94D8CC12">
      <w:numFmt w:val="bullet"/>
      <w:lvlText w:val="–"/>
      <w:lvlJc w:val="left"/>
      <w:pPr>
        <w:tabs>
          <w:tab w:val="num" w:pos="2554"/>
        </w:tabs>
        <w:ind w:left="255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D7680D"/>
    <w:multiLevelType w:val="hybridMultilevel"/>
    <w:tmpl w:val="028AD4AE"/>
    <w:lvl w:ilvl="0" w:tplc="94D8CC12">
      <w:numFmt w:val="bullet"/>
      <w:lvlText w:val="–"/>
      <w:lvlJc w:val="left"/>
      <w:pPr>
        <w:tabs>
          <w:tab w:val="num" w:pos="2543"/>
        </w:tabs>
        <w:ind w:left="2543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12633F"/>
    <w:multiLevelType w:val="hybridMultilevel"/>
    <w:tmpl w:val="1BE22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084EBA"/>
    <w:multiLevelType w:val="singleLevel"/>
    <w:tmpl w:val="18DCF96E"/>
    <w:lvl w:ilvl="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0F4A35C2"/>
    <w:multiLevelType w:val="multilevel"/>
    <w:tmpl w:val="AA3A256E"/>
    <w:lvl w:ilvl="0">
      <w:numFmt w:val="bullet"/>
      <w:lvlText w:val="–"/>
      <w:lvlJc w:val="left"/>
      <w:pPr>
        <w:tabs>
          <w:tab w:val="num" w:pos="2554"/>
        </w:tabs>
        <w:ind w:left="255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8331EC"/>
    <w:multiLevelType w:val="hybridMultilevel"/>
    <w:tmpl w:val="E3E2E952"/>
    <w:lvl w:ilvl="0" w:tplc="94D8CC12">
      <w:numFmt w:val="bullet"/>
      <w:lvlText w:val="–"/>
      <w:lvlJc w:val="left"/>
      <w:pPr>
        <w:tabs>
          <w:tab w:val="num" w:pos="2554"/>
        </w:tabs>
        <w:ind w:left="2554" w:hanging="360"/>
      </w:pPr>
      <w:rPr>
        <w:rFonts w:hint="default"/>
      </w:rPr>
    </w:lvl>
    <w:lvl w:ilvl="1" w:tplc="94D8CC12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1D13DB"/>
    <w:multiLevelType w:val="multilevel"/>
    <w:tmpl w:val="28524608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95"/>
        </w:tabs>
        <w:ind w:left="25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5"/>
        </w:tabs>
        <w:ind w:left="29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5"/>
        </w:tabs>
        <w:ind w:left="29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2160"/>
      </w:pPr>
      <w:rPr>
        <w:rFonts w:hint="default"/>
      </w:rPr>
    </w:lvl>
  </w:abstractNum>
  <w:abstractNum w:abstractNumId="9" w15:restartNumberingAfterBreak="0">
    <w:nsid w:val="12BF6500"/>
    <w:multiLevelType w:val="multilevel"/>
    <w:tmpl w:val="14EAD0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84" w:hanging="2160"/>
      </w:pPr>
      <w:rPr>
        <w:rFonts w:hint="default"/>
      </w:rPr>
    </w:lvl>
  </w:abstractNum>
  <w:abstractNum w:abstractNumId="10" w15:restartNumberingAfterBreak="0">
    <w:nsid w:val="198005E1"/>
    <w:multiLevelType w:val="hybridMultilevel"/>
    <w:tmpl w:val="4C18A95E"/>
    <w:lvl w:ilvl="0" w:tplc="38E28482">
      <w:start w:val="1"/>
      <w:numFmt w:val="bullet"/>
      <w:lvlText w:val=""/>
      <w:lvlJc w:val="left"/>
      <w:pPr>
        <w:tabs>
          <w:tab w:val="num" w:pos="539"/>
        </w:tabs>
        <w:ind w:left="0" w:firstLine="5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F26FE"/>
    <w:multiLevelType w:val="hybridMultilevel"/>
    <w:tmpl w:val="7F3CB9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E118B"/>
    <w:multiLevelType w:val="hybridMultilevel"/>
    <w:tmpl w:val="121E4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467FD0">
      <w:start w:val="1"/>
      <w:numFmt w:val="decimal"/>
      <w:lvlText w:val="%2)"/>
      <w:lvlJc w:val="left"/>
      <w:pPr>
        <w:tabs>
          <w:tab w:val="num" w:pos="2430"/>
        </w:tabs>
        <w:ind w:left="2430" w:hanging="1350"/>
      </w:pPr>
      <w:rPr>
        <w:rFonts w:hint="default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560B06"/>
    <w:multiLevelType w:val="hybridMultilevel"/>
    <w:tmpl w:val="7C88D33E"/>
    <w:lvl w:ilvl="0" w:tplc="7E9CA88A">
      <w:start w:val="1"/>
      <w:numFmt w:val="decimal"/>
      <w:lvlText w:val="%1."/>
      <w:lvlJc w:val="left"/>
      <w:pPr>
        <w:tabs>
          <w:tab w:val="num" w:pos="1219"/>
        </w:tabs>
        <w:ind w:left="1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2D43293C"/>
    <w:multiLevelType w:val="hybridMultilevel"/>
    <w:tmpl w:val="34D68352"/>
    <w:lvl w:ilvl="0" w:tplc="021C516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3C973A3"/>
    <w:multiLevelType w:val="multilevel"/>
    <w:tmpl w:val="9078A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357A4EBC"/>
    <w:multiLevelType w:val="hybridMultilevel"/>
    <w:tmpl w:val="461AB8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3FA01CC"/>
    <w:multiLevelType w:val="singleLevel"/>
    <w:tmpl w:val="F446D60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463D5C1E"/>
    <w:multiLevelType w:val="multilevel"/>
    <w:tmpl w:val="D40A237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30"/>
        </w:tabs>
        <w:ind w:left="9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10"/>
        </w:tabs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70"/>
        </w:tabs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70"/>
        </w:tabs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90"/>
        </w:tabs>
        <w:ind w:left="5190" w:hanging="2160"/>
      </w:pPr>
      <w:rPr>
        <w:rFonts w:hint="default"/>
      </w:rPr>
    </w:lvl>
  </w:abstractNum>
  <w:abstractNum w:abstractNumId="19" w15:restartNumberingAfterBreak="0">
    <w:nsid w:val="47193C64"/>
    <w:multiLevelType w:val="hybridMultilevel"/>
    <w:tmpl w:val="A8C87828"/>
    <w:lvl w:ilvl="0" w:tplc="9FBA474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8E11A2D"/>
    <w:multiLevelType w:val="multilevel"/>
    <w:tmpl w:val="3CBC790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1" w15:restartNumberingAfterBreak="0">
    <w:nsid w:val="4ACF2E30"/>
    <w:multiLevelType w:val="multilevel"/>
    <w:tmpl w:val="42182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4D7A7EE1"/>
    <w:multiLevelType w:val="hybridMultilevel"/>
    <w:tmpl w:val="BD80826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CC5627"/>
    <w:multiLevelType w:val="multilevel"/>
    <w:tmpl w:val="D80E14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 w15:restartNumberingAfterBreak="0">
    <w:nsid w:val="4ED639F0"/>
    <w:multiLevelType w:val="multilevel"/>
    <w:tmpl w:val="3CBC790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5" w15:restartNumberingAfterBreak="0">
    <w:nsid w:val="51061E1E"/>
    <w:multiLevelType w:val="hybridMultilevel"/>
    <w:tmpl w:val="B77A7C78"/>
    <w:lvl w:ilvl="0" w:tplc="11B22632">
      <w:start w:val="5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26" w15:restartNumberingAfterBreak="0">
    <w:nsid w:val="51962BB9"/>
    <w:multiLevelType w:val="singleLevel"/>
    <w:tmpl w:val="3DE2900A"/>
    <w:lvl w:ilvl="0">
      <w:numFmt w:val="bullet"/>
      <w:lvlText w:val=""/>
      <w:lvlJc w:val="left"/>
      <w:pPr>
        <w:tabs>
          <w:tab w:val="num" w:pos="4965"/>
        </w:tabs>
        <w:ind w:left="4965" w:hanging="480"/>
      </w:pPr>
      <w:rPr>
        <w:rFonts w:ascii="Symbol" w:hAnsi="Symbol" w:hint="default"/>
        <w:sz w:val="44"/>
      </w:rPr>
    </w:lvl>
  </w:abstractNum>
  <w:abstractNum w:abstractNumId="27" w15:restartNumberingAfterBreak="0">
    <w:nsid w:val="52850867"/>
    <w:multiLevelType w:val="multilevel"/>
    <w:tmpl w:val="EEA25D8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30"/>
        </w:tabs>
        <w:ind w:left="9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10"/>
        </w:tabs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70"/>
        </w:tabs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70"/>
        </w:tabs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90"/>
        </w:tabs>
        <w:ind w:left="5190" w:hanging="2160"/>
      </w:pPr>
      <w:rPr>
        <w:rFonts w:hint="default"/>
      </w:rPr>
    </w:lvl>
  </w:abstractNum>
  <w:abstractNum w:abstractNumId="28" w15:restartNumberingAfterBreak="0">
    <w:nsid w:val="53145A78"/>
    <w:multiLevelType w:val="hybridMultilevel"/>
    <w:tmpl w:val="FF0C1F0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AE7065"/>
    <w:multiLevelType w:val="multilevel"/>
    <w:tmpl w:val="314EC9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0" w15:restartNumberingAfterBreak="0">
    <w:nsid w:val="56E56898"/>
    <w:multiLevelType w:val="hybridMultilevel"/>
    <w:tmpl w:val="D158B082"/>
    <w:lvl w:ilvl="0" w:tplc="94D8CC12">
      <w:numFmt w:val="bullet"/>
      <w:lvlText w:val="–"/>
      <w:lvlJc w:val="left"/>
      <w:pPr>
        <w:tabs>
          <w:tab w:val="num" w:pos="2543"/>
        </w:tabs>
        <w:ind w:left="2543" w:hanging="360"/>
      </w:pPr>
      <w:rPr>
        <w:rFonts w:hint="default"/>
      </w:rPr>
    </w:lvl>
    <w:lvl w:ilvl="1" w:tplc="94D8CC12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78E3DA4"/>
    <w:multiLevelType w:val="hybridMultilevel"/>
    <w:tmpl w:val="3CC012A8"/>
    <w:lvl w:ilvl="0" w:tplc="6F464B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8A56CE"/>
    <w:multiLevelType w:val="hybridMultilevel"/>
    <w:tmpl w:val="06B6BF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52C45"/>
    <w:multiLevelType w:val="hybridMultilevel"/>
    <w:tmpl w:val="0B5A015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8E28482">
      <w:start w:val="1"/>
      <w:numFmt w:val="bullet"/>
      <w:lvlText w:val=""/>
      <w:lvlJc w:val="left"/>
      <w:pPr>
        <w:tabs>
          <w:tab w:val="num" w:pos="1799"/>
        </w:tabs>
        <w:ind w:left="1260" w:firstLine="54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0A56340"/>
    <w:multiLevelType w:val="hybridMultilevel"/>
    <w:tmpl w:val="3A1485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27A260D"/>
    <w:multiLevelType w:val="hybridMultilevel"/>
    <w:tmpl w:val="EC98250C"/>
    <w:lvl w:ilvl="0" w:tplc="94D8CC12">
      <w:numFmt w:val="bullet"/>
      <w:lvlText w:val="–"/>
      <w:lvlJc w:val="left"/>
      <w:pPr>
        <w:tabs>
          <w:tab w:val="num" w:pos="2554"/>
        </w:tabs>
        <w:ind w:left="255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5DF7623"/>
    <w:multiLevelType w:val="multilevel"/>
    <w:tmpl w:val="E61C80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74A4D8B"/>
    <w:multiLevelType w:val="multilevel"/>
    <w:tmpl w:val="3A0C71C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8" w:hanging="2160"/>
      </w:pPr>
      <w:rPr>
        <w:rFonts w:hint="default"/>
      </w:rPr>
    </w:lvl>
  </w:abstractNum>
  <w:abstractNum w:abstractNumId="38" w15:restartNumberingAfterBreak="0">
    <w:nsid w:val="68FC541A"/>
    <w:multiLevelType w:val="hybridMultilevel"/>
    <w:tmpl w:val="5DB8E55C"/>
    <w:lvl w:ilvl="0" w:tplc="94D8CC12">
      <w:numFmt w:val="bullet"/>
      <w:lvlText w:val="–"/>
      <w:lvlJc w:val="left"/>
      <w:pPr>
        <w:tabs>
          <w:tab w:val="num" w:pos="2554"/>
        </w:tabs>
        <w:ind w:left="2554" w:hanging="360"/>
      </w:pPr>
      <w:rPr>
        <w:rFonts w:hint="default"/>
      </w:rPr>
    </w:lvl>
    <w:lvl w:ilvl="1" w:tplc="94D8CC12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9CB68DC"/>
    <w:multiLevelType w:val="hybridMultilevel"/>
    <w:tmpl w:val="5776DAA0"/>
    <w:lvl w:ilvl="0" w:tplc="1CF409B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FD7D36"/>
    <w:multiLevelType w:val="multilevel"/>
    <w:tmpl w:val="A4FCD2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76" w:hanging="2160"/>
      </w:pPr>
      <w:rPr>
        <w:rFonts w:hint="default"/>
      </w:rPr>
    </w:lvl>
  </w:abstractNum>
  <w:abstractNum w:abstractNumId="41" w15:restartNumberingAfterBreak="0">
    <w:nsid w:val="6DF63E5A"/>
    <w:multiLevelType w:val="multilevel"/>
    <w:tmpl w:val="9C90C7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2" w15:restartNumberingAfterBreak="0">
    <w:nsid w:val="6ED81C1B"/>
    <w:multiLevelType w:val="multilevel"/>
    <w:tmpl w:val="D828F6E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3" w15:restartNumberingAfterBreak="0">
    <w:nsid w:val="70C03975"/>
    <w:multiLevelType w:val="multilevel"/>
    <w:tmpl w:val="F95494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80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  <w:b/>
      </w:rPr>
    </w:lvl>
  </w:abstractNum>
  <w:abstractNum w:abstractNumId="44" w15:restartNumberingAfterBreak="0">
    <w:nsid w:val="7DA15291"/>
    <w:multiLevelType w:val="multilevel"/>
    <w:tmpl w:val="8948F90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5" w15:restartNumberingAfterBreak="0">
    <w:nsid w:val="7F357417"/>
    <w:multiLevelType w:val="multilevel"/>
    <w:tmpl w:val="EC98250C"/>
    <w:lvl w:ilvl="0">
      <w:numFmt w:val="bullet"/>
      <w:lvlText w:val="–"/>
      <w:lvlJc w:val="left"/>
      <w:pPr>
        <w:tabs>
          <w:tab w:val="num" w:pos="2554"/>
        </w:tabs>
        <w:ind w:left="255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39"/>
  </w:num>
  <w:num w:numId="4">
    <w:abstractNumId w:val="13"/>
  </w:num>
  <w:num w:numId="5">
    <w:abstractNumId w:val="8"/>
  </w:num>
  <w:num w:numId="6">
    <w:abstractNumId w:val="33"/>
  </w:num>
  <w:num w:numId="7">
    <w:abstractNumId w:val="42"/>
  </w:num>
  <w:num w:numId="8">
    <w:abstractNumId w:val="29"/>
  </w:num>
  <w:num w:numId="9">
    <w:abstractNumId w:val="41"/>
  </w:num>
  <w:num w:numId="10">
    <w:abstractNumId w:val="10"/>
  </w:num>
  <w:num w:numId="11">
    <w:abstractNumId w:val="34"/>
  </w:num>
  <w:num w:numId="12">
    <w:abstractNumId w:val="23"/>
  </w:num>
  <w:num w:numId="13">
    <w:abstractNumId w:val="35"/>
  </w:num>
  <w:num w:numId="14">
    <w:abstractNumId w:val="45"/>
  </w:num>
  <w:num w:numId="15">
    <w:abstractNumId w:val="38"/>
  </w:num>
  <w:num w:numId="16">
    <w:abstractNumId w:val="2"/>
  </w:num>
  <w:num w:numId="17">
    <w:abstractNumId w:val="6"/>
  </w:num>
  <w:num w:numId="18">
    <w:abstractNumId w:val="7"/>
  </w:num>
  <w:num w:numId="19">
    <w:abstractNumId w:val="3"/>
  </w:num>
  <w:num w:numId="20">
    <w:abstractNumId w:val="1"/>
  </w:num>
  <w:num w:numId="21">
    <w:abstractNumId w:val="30"/>
  </w:num>
  <w:num w:numId="22">
    <w:abstractNumId w:val="18"/>
  </w:num>
  <w:num w:numId="23">
    <w:abstractNumId w:val="25"/>
  </w:num>
  <w:num w:numId="24">
    <w:abstractNumId w:val="26"/>
  </w:num>
  <w:num w:numId="25">
    <w:abstractNumId w:val="17"/>
  </w:num>
  <w:num w:numId="26">
    <w:abstractNumId w:val="5"/>
  </w:num>
  <w:num w:numId="27">
    <w:abstractNumId w:val="21"/>
  </w:num>
  <w:num w:numId="28">
    <w:abstractNumId w:val="16"/>
  </w:num>
  <w:num w:numId="29">
    <w:abstractNumId w:val="12"/>
  </w:num>
  <w:num w:numId="30">
    <w:abstractNumId w:val="15"/>
  </w:num>
  <w:num w:numId="31">
    <w:abstractNumId w:val="4"/>
  </w:num>
  <w:num w:numId="32">
    <w:abstractNumId w:val="28"/>
  </w:num>
  <w:num w:numId="33">
    <w:abstractNumId w:val="19"/>
  </w:num>
  <w:num w:numId="34">
    <w:abstractNumId w:val="32"/>
  </w:num>
  <w:num w:numId="35">
    <w:abstractNumId w:val="11"/>
  </w:num>
  <w:num w:numId="36">
    <w:abstractNumId w:val="24"/>
  </w:num>
  <w:num w:numId="37">
    <w:abstractNumId w:val="40"/>
  </w:num>
  <w:num w:numId="38">
    <w:abstractNumId w:val="37"/>
  </w:num>
  <w:num w:numId="39">
    <w:abstractNumId w:val="20"/>
  </w:num>
  <w:num w:numId="40">
    <w:abstractNumId w:val="43"/>
  </w:num>
  <w:num w:numId="41">
    <w:abstractNumId w:val="44"/>
  </w:num>
  <w:num w:numId="42">
    <w:abstractNumId w:val="9"/>
  </w:num>
  <w:num w:numId="43">
    <w:abstractNumId w:val="36"/>
  </w:num>
  <w:num w:numId="44">
    <w:abstractNumId w:val="31"/>
  </w:num>
  <w:num w:numId="45">
    <w:abstractNumId w:val="14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F3"/>
    <w:rsid w:val="00000A1F"/>
    <w:rsid w:val="00006DB9"/>
    <w:rsid w:val="000239E4"/>
    <w:rsid w:val="00041D1F"/>
    <w:rsid w:val="00062A92"/>
    <w:rsid w:val="00071E13"/>
    <w:rsid w:val="00072E64"/>
    <w:rsid w:val="00074CB9"/>
    <w:rsid w:val="00084E12"/>
    <w:rsid w:val="00085C04"/>
    <w:rsid w:val="0008673F"/>
    <w:rsid w:val="00087677"/>
    <w:rsid w:val="000B703C"/>
    <w:rsid w:val="000C350E"/>
    <w:rsid w:val="000C43D6"/>
    <w:rsid w:val="000F3241"/>
    <w:rsid w:val="000F490C"/>
    <w:rsid w:val="0010708A"/>
    <w:rsid w:val="00111A53"/>
    <w:rsid w:val="0012490E"/>
    <w:rsid w:val="0013065D"/>
    <w:rsid w:val="0013731A"/>
    <w:rsid w:val="0014108A"/>
    <w:rsid w:val="001554F4"/>
    <w:rsid w:val="001703D0"/>
    <w:rsid w:val="00172096"/>
    <w:rsid w:val="001849A9"/>
    <w:rsid w:val="00193691"/>
    <w:rsid w:val="001A3767"/>
    <w:rsid w:val="001A783D"/>
    <w:rsid w:val="001B1095"/>
    <w:rsid w:val="001B4C60"/>
    <w:rsid w:val="001C352D"/>
    <w:rsid w:val="001D2071"/>
    <w:rsid w:val="001D3831"/>
    <w:rsid w:val="001E45A6"/>
    <w:rsid w:val="001F2B2A"/>
    <w:rsid w:val="00221F86"/>
    <w:rsid w:val="00227F3B"/>
    <w:rsid w:val="0023341F"/>
    <w:rsid w:val="00234C2E"/>
    <w:rsid w:val="00254E92"/>
    <w:rsid w:val="00256997"/>
    <w:rsid w:val="00271777"/>
    <w:rsid w:val="00273C80"/>
    <w:rsid w:val="00273D9C"/>
    <w:rsid w:val="0029739D"/>
    <w:rsid w:val="002B724C"/>
    <w:rsid w:val="002C0F7C"/>
    <w:rsid w:val="002C62E8"/>
    <w:rsid w:val="002F3324"/>
    <w:rsid w:val="00315F5E"/>
    <w:rsid w:val="00321C5B"/>
    <w:rsid w:val="003245A5"/>
    <w:rsid w:val="00326229"/>
    <w:rsid w:val="00327064"/>
    <w:rsid w:val="00350103"/>
    <w:rsid w:val="00350CE9"/>
    <w:rsid w:val="0036559A"/>
    <w:rsid w:val="003769E4"/>
    <w:rsid w:val="00381211"/>
    <w:rsid w:val="003818B3"/>
    <w:rsid w:val="00386E99"/>
    <w:rsid w:val="00392696"/>
    <w:rsid w:val="00393283"/>
    <w:rsid w:val="003975D9"/>
    <w:rsid w:val="003A3220"/>
    <w:rsid w:val="003B2C9E"/>
    <w:rsid w:val="003E39E6"/>
    <w:rsid w:val="003F0533"/>
    <w:rsid w:val="004025A9"/>
    <w:rsid w:val="004176DA"/>
    <w:rsid w:val="004262A1"/>
    <w:rsid w:val="00430CE0"/>
    <w:rsid w:val="00437BDB"/>
    <w:rsid w:val="00441987"/>
    <w:rsid w:val="00444FB8"/>
    <w:rsid w:val="00445C7D"/>
    <w:rsid w:val="004568F3"/>
    <w:rsid w:val="00465CC6"/>
    <w:rsid w:val="00466B40"/>
    <w:rsid w:val="0047315C"/>
    <w:rsid w:val="00480171"/>
    <w:rsid w:val="00480991"/>
    <w:rsid w:val="004864DD"/>
    <w:rsid w:val="00486DFF"/>
    <w:rsid w:val="004B1022"/>
    <w:rsid w:val="004B2CA6"/>
    <w:rsid w:val="004C1D24"/>
    <w:rsid w:val="004C2DE6"/>
    <w:rsid w:val="004C4E70"/>
    <w:rsid w:val="004C704D"/>
    <w:rsid w:val="00516231"/>
    <w:rsid w:val="005211B9"/>
    <w:rsid w:val="0054575E"/>
    <w:rsid w:val="005639EA"/>
    <w:rsid w:val="00566B63"/>
    <w:rsid w:val="005846EC"/>
    <w:rsid w:val="005A2D07"/>
    <w:rsid w:val="005A3340"/>
    <w:rsid w:val="005A5A84"/>
    <w:rsid w:val="005A7829"/>
    <w:rsid w:val="005B182A"/>
    <w:rsid w:val="005B49DC"/>
    <w:rsid w:val="005C2FBE"/>
    <w:rsid w:val="005C48D2"/>
    <w:rsid w:val="005C6113"/>
    <w:rsid w:val="00603668"/>
    <w:rsid w:val="00634646"/>
    <w:rsid w:val="00644DCF"/>
    <w:rsid w:val="0065185B"/>
    <w:rsid w:val="00655B6D"/>
    <w:rsid w:val="00663BD7"/>
    <w:rsid w:val="00667737"/>
    <w:rsid w:val="00680323"/>
    <w:rsid w:val="00686E02"/>
    <w:rsid w:val="006A5DD4"/>
    <w:rsid w:val="006A6F47"/>
    <w:rsid w:val="006B4B07"/>
    <w:rsid w:val="006B5998"/>
    <w:rsid w:val="006C37AA"/>
    <w:rsid w:val="006D4D10"/>
    <w:rsid w:val="006E3B1A"/>
    <w:rsid w:val="006E7594"/>
    <w:rsid w:val="006F1A07"/>
    <w:rsid w:val="006F2650"/>
    <w:rsid w:val="006F6603"/>
    <w:rsid w:val="006F75C0"/>
    <w:rsid w:val="007039DB"/>
    <w:rsid w:val="00713693"/>
    <w:rsid w:val="007276F4"/>
    <w:rsid w:val="00730081"/>
    <w:rsid w:val="00733C7A"/>
    <w:rsid w:val="00736AA5"/>
    <w:rsid w:val="0074160F"/>
    <w:rsid w:val="0075312F"/>
    <w:rsid w:val="00753D7C"/>
    <w:rsid w:val="00761074"/>
    <w:rsid w:val="00774B5B"/>
    <w:rsid w:val="0079349F"/>
    <w:rsid w:val="00797736"/>
    <w:rsid w:val="007B2E73"/>
    <w:rsid w:val="007B4920"/>
    <w:rsid w:val="007C083C"/>
    <w:rsid w:val="007C4302"/>
    <w:rsid w:val="007D073F"/>
    <w:rsid w:val="007F42FB"/>
    <w:rsid w:val="00803F3A"/>
    <w:rsid w:val="008244F5"/>
    <w:rsid w:val="00824500"/>
    <w:rsid w:val="00833969"/>
    <w:rsid w:val="00835301"/>
    <w:rsid w:val="00861674"/>
    <w:rsid w:val="008759CA"/>
    <w:rsid w:val="00876CEF"/>
    <w:rsid w:val="00890E15"/>
    <w:rsid w:val="008B1866"/>
    <w:rsid w:val="008B1D07"/>
    <w:rsid w:val="008C1273"/>
    <w:rsid w:val="008C3A6D"/>
    <w:rsid w:val="008D5716"/>
    <w:rsid w:val="008E2D73"/>
    <w:rsid w:val="008E389E"/>
    <w:rsid w:val="008E7020"/>
    <w:rsid w:val="008F56C4"/>
    <w:rsid w:val="0091392A"/>
    <w:rsid w:val="009143A8"/>
    <w:rsid w:val="00932B37"/>
    <w:rsid w:val="009342F7"/>
    <w:rsid w:val="00935A66"/>
    <w:rsid w:val="0093749B"/>
    <w:rsid w:val="00947191"/>
    <w:rsid w:val="00952A54"/>
    <w:rsid w:val="00960D85"/>
    <w:rsid w:val="00977E25"/>
    <w:rsid w:val="00984C74"/>
    <w:rsid w:val="009A3466"/>
    <w:rsid w:val="009A7CBD"/>
    <w:rsid w:val="009B15A0"/>
    <w:rsid w:val="009C660A"/>
    <w:rsid w:val="009D49F8"/>
    <w:rsid w:val="009E1B48"/>
    <w:rsid w:val="009E20A3"/>
    <w:rsid w:val="009E6518"/>
    <w:rsid w:val="00A07405"/>
    <w:rsid w:val="00A122C5"/>
    <w:rsid w:val="00A178D3"/>
    <w:rsid w:val="00A3254D"/>
    <w:rsid w:val="00A40037"/>
    <w:rsid w:val="00A42880"/>
    <w:rsid w:val="00A4522A"/>
    <w:rsid w:val="00A51BB3"/>
    <w:rsid w:val="00A57736"/>
    <w:rsid w:val="00A607A1"/>
    <w:rsid w:val="00A65B6F"/>
    <w:rsid w:val="00A6637C"/>
    <w:rsid w:val="00A73760"/>
    <w:rsid w:val="00A74186"/>
    <w:rsid w:val="00A83F2B"/>
    <w:rsid w:val="00AA0597"/>
    <w:rsid w:val="00AA2669"/>
    <w:rsid w:val="00AB2DBB"/>
    <w:rsid w:val="00AD5987"/>
    <w:rsid w:val="00AE379F"/>
    <w:rsid w:val="00AE4FAA"/>
    <w:rsid w:val="00AF0FBC"/>
    <w:rsid w:val="00AF2F2E"/>
    <w:rsid w:val="00AF79A7"/>
    <w:rsid w:val="00B0397B"/>
    <w:rsid w:val="00B07D26"/>
    <w:rsid w:val="00B16D91"/>
    <w:rsid w:val="00B216A7"/>
    <w:rsid w:val="00B2679B"/>
    <w:rsid w:val="00B51273"/>
    <w:rsid w:val="00B7345A"/>
    <w:rsid w:val="00B75EBC"/>
    <w:rsid w:val="00B82B45"/>
    <w:rsid w:val="00B90A00"/>
    <w:rsid w:val="00BA24AC"/>
    <w:rsid w:val="00BB3855"/>
    <w:rsid w:val="00BC0F67"/>
    <w:rsid w:val="00BC6393"/>
    <w:rsid w:val="00BD1EFB"/>
    <w:rsid w:val="00BD362A"/>
    <w:rsid w:val="00BE0A05"/>
    <w:rsid w:val="00BE51F2"/>
    <w:rsid w:val="00BF36E5"/>
    <w:rsid w:val="00C01B75"/>
    <w:rsid w:val="00C05032"/>
    <w:rsid w:val="00C05545"/>
    <w:rsid w:val="00C138FD"/>
    <w:rsid w:val="00C139BD"/>
    <w:rsid w:val="00C1424E"/>
    <w:rsid w:val="00C20148"/>
    <w:rsid w:val="00C21E2D"/>
    <w:rsid w:val="00C221A2"/>
    <w:rsid w:val="00C3219A"/>
    <w:rsid w:val="00C3478D"/>
    <w:rsid w:val="00C37879"/>
    <w:rsid w:val="00C4289D"/>
    <w:rsid w:val="00C52A56"/>
    <w:rsid w:val="00C729B6"/>
    <w:rsid w:val="00C7544A"/>
    <w:rsid w:val="00C768C9"/>
    <w:rsid w:val="00C77A85"/>
    <w:rsid w:val="00C8024B"/>
    <w:rsid w:val="00C835CC"/>
    <w:rsid w:val="00C92CBD"/>
    <w:rsid w:val="00CA0529"/>
    <w:rsid w:val="00CA229F"/>
    <w:rsid w:val="00CA390E"/>
    <w:rsid w:val="00CA4F96"/>
    <w:rsid w:val="00CA52B7"/>
    <w:rsid w:val="00CB0C27"/>
    <w:rsid w:val="00CB7D94"/>
    <w:rsid w:val="00CC2FBB"/>
    <w:rsid w:val="00CC586C"/>
    <w:rsid w:val="00CC7A3F"/>
    <w:rsid w:val="00CE5F04"/>
    <w:rsid w:val="00CE7EE3"/>
    <w:rsid w:val="00D37907"/>
    <w:rsid w:val="00D419FD"/>
    <w:rsid w:val="00D53CA3"/>
    <w:rsid w:val="00D75D26"/>
    <w:rsid w:val="00DC12EE"/>
    <w:rsid w:val="00DC204C"/>
    <w:rsid w:val="00DC60F7"/>
    <w:rsid w:val="00DD440B"/>
    <w:rsid w:val="00DF1AF7"/>
    <w:rsid w:val="00DF78C9"/>
    <w:rsid w:val="00E038FB"/>
    <w:rsid w:val="00E158FB"/>
    <w:rsid w:val="00E21A08"/>
    <w:rsid w:val="00E23663"/>
    <w:rsid w:val="00E31C8D"/>
    <w:rsid w:val="00E33FF6"/>
    <w:rsid w:val="00E5754B"/>
    <w:rsid w:val="00E853F4"/>
    <w:rsid w:val="00E93DB4"/>
    <w:rsid w:val="00EA67DB"/>
    <w:rsid w:val="00EB0A78"/>
    <w:rsid w:val="00EB46E2"/>
    <w:rsid w:val="00ED1634"/>
    <w:rsid w:val="00ED2081"/>
    <w:rsid w:val="00ED2378"/>
    <w:rsid w:val="00ED3D4B"/>
    <w:rsid w:val="00EE689E"/>
    <w:rsid w:val="00F74F51"/>
    <w:rsid w:val="00F941C5"/>
    <w:rsid w:val="00F96781"/>
    <w:rsid w:val="00FB2C66"/>
    <w:rsid w:val="00FC1674"/>
    <w:rsid w:val="00FE1838"/>
    <w:rsid w:val="00FF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7C139B"/>
  <w15:docId w15:val="{2AAC3172-D94F-4C61-825D-0A233B9F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F3"/>
    <w:rPr>
      <w:sz w:val="24"/>
      <w:szCs w:val="24"/>
    </w:rPr>
  </w:style>
  <w:style w:type="paragraph" w:styleId="1">
    <w:name w:val="heading 1"/>
    <w:basedOn w:val="a"/>
    <w:next w:val="a"/>
    <w:qFormat/>
    <w:rsid w:val="004568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568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68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568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8F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8F3"/>
    <w:pPr>
      <w:keepNext/>
      <w:outlineLvl w:val="5"/>
    </w:pPr>
    <w:rPr>
      <w:b/>
    </w:rPr>
  </w:style>
  <w:style w:type="paragraph" w:styleId="7">
    <w:name w:val="heading 7"/>
    <w:basedOn w:val="a"/>
    <w:next w:val="a"/>
    <w:qFormat/>
    <w:rsid w:val="004568F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4568F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8F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568F3"/>
    <w:rPr>
      <w:b/>
      <w:sz w:val="28"/>
    </w:rPr>
  </w:style>
  <w:style w:type="paragraph" w:styleId="a4">
    <w:name w:val="footer"/>
    <w:basedOn w:val="a"/>
    <w:rsid w:val="004568F3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4568F3"/>
    <w:rPr>
      <w:b/>
      <w:sz w:val="28"/>
    </w:rPr>
  </w:style>
  <w:style w:type="paragraph" w:styleId="a6">
    <w:name w:val="Body Text Indent"/>
    <w:basedOn w:val="a"/>
    <w:rsid w:val="004568F3"/>
    <w:pPr>
      <w:spacing w:after="120"/>
      <w:ind w:left="283"/>
    </w:pPr>
  </w:style>
  <w:style w:type="paragraph" w:styleId="a7">
    <w:name w:val="Balloon Text"/>
    <w:basedOn w:val="a"/>
    <w:semiHidden/>
    <w:rsid w:val="004568F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456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"/>
    <w:rsid w:val="004568F3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"/>
    <w:rsid w:val="004568F3"/>
    <w:pPr>
      <w:spacing w:after="120" w:line="480" w:lineRule="auto"/>
    </w:pPr>
    <w:rPr>
      <w:sz w:val="20"/>
      <w:szCs w:val="20"/>
    </w:rPr>
  </w:style>
  <w:style w:type="paragraph" w:styleId="a9">
    <w:name w:val="header"/>
    <w:basedOn w:val="a"/>
    <w:rsid w:val="004568F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568F3"/>
  </w:style>
  <w:style w:type="character" w:styleId="ab">
    <w:name w:val="footnote reference"/>
    <w:basedOn w:val="a0"/>
    <w:semiHidden/>
    <w:rsid w:val="004568F3"/>
    <w:rPr>
      <w:vertAlign w:val="superscript"/>
    </w:rPr>
  </w:style>
  <w:style w:type="paragraph" w:styleId="ac">
    <w:name w:val="footnote text"/>
    <w:basedOn w:val="a"/>
    <w:semiHidden/>
    <w:rsid w:val="004568F3"/>
    <w:rPr>
      <w:sz w:val="20"/>
      <w:szCs w:val="20"/>
    </w:rPr>
  </w:style>
  <w:style w:type="paragraph" w:customStyle="1" w:styleId="TableHeader2">
    <w:name w:val="Table Header 2"/>
    <w:rsid w:val="004568F3"/>
    <w:pPr>
      <w:widowControl w:val="0"/>
      <w:jc w:val="center"/>
    </w:pPr>
    <w:rPr>
      <w:b/>
      <w:snapToGrid w:val="0"/>
      <w:sz w:val="18"/>
    </w:rPr>
  </w:style>
  <w:style w:type="paragraph" w:customStyle="1" w:styleId="TableHeaderNumbers">
    <w:name w:val="Table Header Numbers"/>
    <w:rsid w:val="004568F3"/>
    <w:pPr>
      <w:widowControl w:val="0"/>
      <w:jc w:val="center"/>
    </w:pPr>
    <w:rPr>
      <w:snapToGrid w:val="0"/>
      <w:sz w:val="18"/>
    </w:rPr>
  </w:style>
  <w:style w:type="paragraph" w:styleId="21">
    <w:name w:val="Body Text Indent 2"/>
    <w:basedOn w:val="a"/>
    <w:rsid w:val="004568F3"/>
    <w:pPr>
      <w:spacing w:after="120" w:line="480" w:lineRule="auto"/>
      <w:ind w:left="283"/>
    </w:pPr>
  </w:style>
  <w:style w:type="paragraph" w:customStyle="1" w:styleId="xl27">
    <w:name w:val="xl27"/>
    <w:basedOn w:val="a"/>
    <w:rsid w:val="004568F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TableText">
    <w:name w:val="Table Text"/>
    <w:rsid w:val="004568F3"/>
    <w:pPr>
      <w:widowControl w:val="0"/>
    </w:pPr>
    <w:rPr>
      <w:snapToGrid w:val="0"/>
      <w:sz w:val="18"/>
    </w:rPr>
  </w:style>
  <w:style w:type="character" w:customStyle="1" w:styleId="apple-converted-space">
    <w:name w:val="apple-converted-space"/>
    <w:basedOn w:val="a0"/>
    <w:rsid w:val="008B1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F55C5-5DC0-4F0E-99CB-74CFC38C8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28</Pages>
  <Words>6782</Words>
  <Characters>48387</Characters>
  <Application>Microsoft Office Word</Application>
  <DocSecurity>0</DocSecurity>
  <Lines>403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Сергей Мезенцев</cp:lastModifiedBy>
  <cp:revision>18</cp:revision>
  <cp:lastPrinted>2015-10-23T05:20:00Z</cp:lastPrinted>
  <dcterms:created xsi:type="dcterms:W3CDTF">2022-04-19T21:56:00Z</dcterms:created>
  <dcterms:modified xsi:type="dcterms:W3CDTF">2024-08-14T22:35:00Z</dcterms:modified>
</cp:coreProperties>
</file>